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F95E1" w14:textId="19321CAB" w:rsidR="00D84A15" w:rsidRPr="00D84A15" w:rsidRDefault="00D84A15" w:rsidP="00D84A15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D84A15">
        <w:rPr>
          <w:rFonts w:ascii="Arial" w:hAnsi="Arial" w:cs="Arial"/>
          <w:b/>
          <w:bCs/>
          <w:sz w:val="22"/>
        </w:rPr>
        <w:t xml:space="preserve">3GPP TSG RAN WG1 Meeting #94   </w:t>
      </w:r>
      <w:r>
        <w:rPr>
          <w:rFonts w:ascii="Arial" w:hAnsi="Arial" w:cs="Arial"/>
          <w:b/>
          <w:bCs/>
          <w:sz w:val="22"/>
        </w:rPr>
        <w:t xml:space="preserve">                                         </w:t>
      </w:r>
      <w:r w:rsidR="000B13DF" w:rsidRPr="000B13DF">
        <w:rPr>
          <w:rFonts w:ascii="Arial" w:hAnsi="Arial" w:cs="Arial"/>
          <w:b/>
          <w:bCs/>
          <w:sz w:val="22"/>
        </w:rPr>
        <w:t>R1-1809419</w:t>
      </w:r>
      <w:r w:rsidRPr="00D84A15">
        <w:rPr>
          <w:rFonts w:ascii="Arial" w:hAnsi="Arial" w:cs="Arial"/>
          <w:b/>
          <w:bCs/>
          <w:sz w:val="22"/>
        </w:rPr>
        <w:t xml:space="preserve">                                                                                                                                     </w:t>
      </w:r>
    </w:p>
    <w:p w14:paraId="7485A610" w14:textId="77777777" w:rsidR="00D84A15" w:rsidRPr="00D84A15" w:rsidRDefault="00D84A15" w:rsidP="00D84A15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hAnsi="Arial" w:cs="Arial"/>
          <w:b/>
          <w:bCs/>
          <w:sz w:val="22"/>
        </w:rPr>
      </w:pPr>
      <w:r w:rsidRPr="00D84A15">
        <w:rPr>
          <w:rFonts w:ascii="Arial" w:hAnsi="Arial" w:cs="Arial"/>
          <w:b/>
          <w:bCs/>
          <w:sz w:val="22"/>
        </w:rPr>
        <w:t>Gothenburg, Sweden, August 20</w:t>
      </w:r>
      <w:r w:rsidRPr="00D84A15">
        <w:rPr>
          <w:rFonts w:ascii="Arial" w:hAnsi="Arial" w:cs="Arial"/>
          <w:b/>
          <w:bCs/>
          <w:sz w:val="22"/>
          <w:vertAlign w:val="superscript"/>
        </w:rPr>
        <w:t>th</w:t>
      </w:r>
      <w:r w:rsidRPr="00D84A15">
        <w:rPr>
          <w:rFonts w:ascii="Arial" w:hAnsi="Arial" w:cs="Arial"/>
          <w:b/>
          <w:bCs/>
          <w:sz w:val="22"/>
        </w:rPr>
        <w:t xml:space="preserve"> – 24</w:t>
      </w:r>
      <w:r w:rsidRPr="00D84A15">
        <w:rPr>
          <w:rFonts w:ascii="Arial" w:hAnsi="Arial" w:cs="Arial"/>
          <w:b/>
          <w:bCs/>
          <w:sz w:val="22"/>
          <w:vertAlign w:val="superscript"/>
        </w:rPr>
        <w:t>th</w:t>
      </w:r>
      <w:r w:rsidRPr="00D84A15">
        <w:rPr>
          <w:rFonts w:ascii="Arial" w:hAnsi="Arial" w:cs="Arial"/>
          <w:b/>
          <w:bCs/>
          <w:sz w:val="22"/>
        </w:rPr>
        <w:t xml:space="preserve">, 2018  </w:t>
      </w:r>
    </w:p>
    <w:p w14:paraId="012EB400" w14:textId="77777777" w:rsidR="001760C9" w:rsidRPr="00F56687" w:rsidRDefault="001760C9" w:rsidP="0080517C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/>
          <w:bCs/>
          <w:color w:val="auto"/>
          <w:sz w:val="24"/>
          <w:lang w:eastAsia="en-US"/>
        </w:rPr>
      </w:pPr>
    </w:p>
    <w:p w14:paraId="5571665A" w14:textId="5D5219C0" w:rsidR="0080517C" w:rsidRPr="00F56687" w:rsidRDefault="0080517C" w:rsidP="0080517C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Cs/>
          <w:color w:val="auto"/>
          <w:sz w:val="24"/>
        </w:rPr>
      </w:pPr>
      <w:r w:rsidRPr="00F56687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F56687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Pr="00F56687">
        <w:rPr>
          <w:rFonts w:ascii="Arial" w:eastAsia="MS Mincho" w:hAnsi="Arial" w:cs="Arial"/>
          <w:bCs/>
          <w:color w:val="auto"/>
          <w:sz w:val="24"/>
          <w:lang w:eastAsia="en-US"/>
        </w:rPr>
        <w:t>7.1.</w:t>
      </w:r>
      <w:r w:rsidR="00E15B4E" w:rsidRPr="00F56687">
        <w:rPr>
          <w:rFonts w:ascii="Arial" w:eastAsia="MS Mincho" w:hAnsi="Arial" w:cs="Arial"/>
          <w:bCs/>
          <w:color w:val="auto"/>
          <w:sz w:val="24"/>
          <w:lang w:eastAsia="en-US"/>
        </w:rPr>
        <w:t>1.</w:t>
      </w:r>
      <w:r w:rsidR="00D84A15">
        <w:rPr>
          <w:rFonts w:ascii="Arial" w:eastAsia="MS Mincho" w:hAnsi="Arial" w:cs="Arial"/>
          <w:bCs/>
          <w:color w:val="auto"/>
          <w:sz w:val="24"/>
          <w:lang w:eastAsia="en-US"/>
        </w:rPr>
        <w:t>3</w:t>
      </w:r>
    </w:p>
    <w:p w14:paraId="7A705D6A" w14:textId="77777777" w:rsidR="0080517C" w:rsidRPr="00F56687" w:rsidRDefault="0080517C" w:rsidP="0080517C">
      <w:pPr>
        <w:tabs>
          <w:tab w:val="left" w:pos="1985"/>
        </w:tabs>
        <w:overflowPunct/>
        <w:autoSpaceDE/>
        <w:autoSpaceDN/>
        <w:adjustRightInd/>
        <w:ind w:left="1985" w:hanging="1985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Pr="00F56687">
        <w:rPr>
          <w:rFonts w:ascii="Arial" w:eastAsia="Times New Roman" w:hAnsi="Arial" w:cs="Arial"/>
          <w:bCs/>
          <w:color w:val="auto"/>
          <w:sz w:val="24"/>
          <w:lang w:eastAsia="en-US"/>
        </w:rPr>
        <w:t>Qualcomm Incorporated</w:t>
      </w:r>
    </w:p>
    <w:p w14:paraId="43BC99BA" w14:textId="324F6590" w:rsidR="0080517C" w:rsidRPr="00F56687" w:rsidRDefault="0080517C" w:rsidP="0080517C">
      <w:pPr>
        <w:overflowPunct/>
        <w:autoSpaceDE/>
        <w:autoSpaceDN/>
        <w:adjustRightInd/>
        <w:ind w:left="1985" w:hanging="1985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Title:</w:t>
      </w: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D84A15" w:rsidRPr="00D84A15">
        <w:rPr>
          <w:rFonts w:ascii="Arial" w:eastAsia="Times New Roman" w:hAnsi="Arial" w:cs="Arial"/>
          <w:bCs/>
          <w:color w:val="auto"/>
          <w:sz w:val="24"/>
          <w:lang w:eastAsia="en-US"/>
        </w:rPr>
        <w:t xml:space="preserve">Maintenance </w:t>
      </w:r>
      <w:r w:rsidR="00D84A15">
        <w:rPr>
          <w:rFonts w:ascii="Arial" w:eastAsia="Times New Roman" w:hAnsi="Arial" w:cs="Arial"/>
          <w:bCs/>
          <w:color w:val="auto"/>
          <w:sz w:val="24"/>
          <w:lang w:eastAsia="en-US"/>
        </w:rPr>
        <w:t>for mobility management</w:t>
      </w:r>
      <w:r w:rsidRPr="00F56687">
        <w:rPr>
          <w:rFonts w:ascii="Arial" w:eastAsia="Times New Roman" w:hAnsi="Arial" w:cs="Arial"/>
          <w:bCs/>
          <w:color w:val="auto"/>
          <w:sz w:val="24"/>
          <w:lang w:eastAsia="en-US"/>
        </w:rPr>
        <w:tab/>
      </w:r>
    </w:p>
    <w:p w14:paraId="356255E7" w14:textId="77777777" w:rsidR="0080517C" w:rsidRPr="00F56687" w:rsidRDefault="0080517C" w:rsidP="0080517C">
      <w:pPr>
        <w:tabs>
          <w:tab w:val="left" w:pos="1985"/>
        </w:tabs>
        <w:overflowPunct/>
        <w:autoSpaceDE/>
        <w:autoSpaceDN/>
        <w:adjustRightInd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Pr="00F56687">
        <w:rPr>
          <w:rFonts w:ascii="Arial" w:eastAsia="Times New Roman" w:hAnsi="Arial" w:cs="Arial"/>
          <w:bCs/>
          <w:color w:val="auto"/>
          <w:sz w:val="24"/>
          <w:lang w:eastAsia="en-US"/>
        </w:rPr>
        <w:t>Discussion and Decision</w:t>
      </w:r>
    </w:p>
    <w:p w14:paraId="188656E3" w14:textId="77777777" w:rsidR="0080517C" w:rsidRPr="00F56687" w:rsidRDefault="0080517C" w:rsidP="0080517C">
      <w:pPr>
        <w:pStyle w:val="Heading1"/>
      </w:pPr>
      <w:r w:rsidRPr="00F56687">
        <w:t>Introduction</w:t>
      </w:r>
    </w:p>
    <w:p w14:paraId="0860BF61" w14:textId="0FD95977" w:rsidR="00066937" w:rsidRPr="00066937" w:rsidRDefault="00C55CDE" w:rsidP="008442E9">
      <w:pPr>
        <w:rPr>
          <w:color w:val="auto"/>
          <w:lang w:val="en-US"/>
        </w:rPr>
      </w:pPr>
      <w:r w:rsidRPr="00F56687">
        <w:rPr>
          <w:lang w:val="en-US"/>
        </w:rPr>
        <w:t xml:space="preserve">This contribution presents our views on </w:t>
      </w:r>
      <w:r w:rsidR="00066937">
        <w:rPr>
          <w:lang w:val="en-US"/>
        </w:rPr>
        <w:t xml:space="preserve">issues raised in RAN2 LS </w:t>
      </w:r>
      <w:r w:rsidR="00066937">
        <w:rPr>
          <w:lang w:val="en-US"/>
        </w:rPr>
        <w:fldChar w:fldCharType="begin"/>
      </w:r>
      <w:r w:rsidR="00066937">
        <w:rPr>
          <w:lang w:val="en-US"/>
        </w:rPr>
        <w:instrText xml:space="preserve"> REF _Ref521082275 \r \h </w:instrText>
      </w:r>
      <w:r w:rsidR="00066937">
        <w:rPr>
          <w:lang w:val="en-US"/>
        </w:rPr>
      </w:r>
      <w:r w:rsidR="00066937">
        <w:rPr>
          <w:lang w:val="en-US"/>
        </w:rPr>
        <w:fldChar w:fldCharType="separate"/>
      </w:r>
      <w:r w:rsidR="00066937">
        <w:rPr>
          <w:lang w:val="en-US"/>
        </w:rPr>
        <w:t>[1]</w:t>
      </w:r>
      <w:r w:rsidR="00066937">
        <w:rPr>
          <w:lang w:val="en-US"/>
        </w:rPr>
        <w:fldChar w:fldCharType="end"/>
      </w:r>
      <w:r w:rsidR="00066937">
        <w:rPr>
          <w:lang w:val="en-US"/>
        </w:rPr>
        <w:t xml:space="preserve"> on </w:t>
      </w:r>
      <w:r w:rsidR="00D84A15">
        <w:rPr>
          <w:lang w:val="en-US"/>
        </w:rPr>
        <w:t>RLM</w:t>
      </w:r>
      <w:r w:rsidR="00066937">
        <w:rPr>
          <w:lang w:val="en-US"/>
        </w:rPr>
        <w:t>, BM, BFD, broadcast SI and paging</w:t>
      </w:r>
      <w:r w:rsidRPr="00F56687">
        <w:rPr>
          <w:lang w:val="en-US"/>
        </w:rPr>
        <w:t>.</w:t>
      </w:r>
      <w:r w:rsidR="00066937">
        <w:rPr>
          <w:lang w:val="en-US"/>
        </w:rPr>
        <w:t xml:space="preserve"> </w:t>
      </w:r>
      <w:r w:rsidR="003C14F5">
        <w:rPr>
          <w:lang w:val="en-US"/>
        </w:rPr>
        <w:t>Th</w:t>
      </w:r>
      <w:r w:rsidR="00C50E8E">
        <w:rPr>
          <w:lang w:val="en-US"/>
        </w:rPr>
        <w:t>e</w:t>
      </w:r>
      <w:r w:rsidR="003C14F5">
        <w:rPr>
          <w:lang w:val="en-US"/>
        </w:rPr>
        <w:t xml:space="preserve"> LS asks for some clarification related to the following </w:t>
      </w:r>
      <w:r w:rsidR="00066937">
        <w:rPr>
          <w:lang w:val="en-US"/>
        </w:rPr>
        <w:t>RAN1 agreements</w:t>
      </w:r>
      <w:r w:rsidR="000020F2">
        <w:rPr>
          <w:lang w:val="en-US"/>
        </w:rPr>
        <w:t xml:space="preserve"> </w:t>
      </w:r>
      <w:r w:rsidR="00066937">
        <w:rPr>
          <w:lang w:val="en-US"/>
        </w:rPr>
        <w:t xml:space="preserve">made </w:t>
      </w:r>
      <w:r w:rsidR="003C14F5">
        <w:rPr>
          <w:lang w:val="en-US"/>
        </w:rPr>
        <w:t>in</w:t>
      </w:r>
      <w:r w:rsidR="00066937">
        <w:rPr>
          <w:lang w:val="en-US"/>
        </w:rPr>
        <w:t xml:space="preserve"> RAN1 #</w:t>
      </w:r>
      <w:r w:rsidR="00066937" w:rsidRPr="00066937">
        <w:rPr>
          <w:color w:val="auto"/>
          <w:lang w:val="en-US"/>
        </w:rPr>
        <w:t>93: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66937" w:rsidRPr="00066937" w14:paraId="29E08053" w14:textId="77777777" w:rsidTr="00420F3C">
        <w:tc>
          <w:tcPr>
            <w:tcW w:w="10081" w:type="dxa"/>
            <w:shd w:val="clear" w:color="auto" w:fill="auto"/>
          </w:tcPr>
          <w:p w14:paraId="417A233A" w14:textId="77777777" w:rsidR="00066937" w:rsidRPr="00066937" w:rsidRDefault="00066937" w:rsidP="00420F3C">
            <w:pPr>
              <w:widowControl w:val="0"/>
              <w:rPr>
                <w:color w:val="auto"/>
                <w:lang w:eastAsia="x-none"/>
              </w:rPr>
            </w:pPr>
            <w:r w:rsidRPr="00066937">
              <w:rPr>
                <w:color w:val="auto"/>
                <w:highlight w:val="green"/>
                <w:lang w:eastAsia="x-none"/>
              </w:rPr>
              <w:t>Agreements</w:t>
            </w:r>
            <w:r w:rsidRPr="00066937">
              <w:rPr>
                <w:color w:val="auto"/>
                <w:lang w:eastAsia="x-none"/>
              </w:rPr>
              <w:t>:</w:t>
            </w:r>
          </w:p>
          <w:p w14:paraId="05A64DE7" w14:textId="77777777" w:rsidR="00066937" w:rsidRPr="00066937" w:rsidRDefault="00066937" w:rsidP="00420F3C">
            <w:pPr>
              <w:pStyle w:val="ListParagraph"/>
              <w:widowControl w:val="0"/>
              <w:numPr>
                <w:ilvl w:val="0"/>
                <w:numId w:val="22"/>
              </w:numPr>
              <w:overflowPunct/>
              <w:snapToGrid w:val="0"/>
              <w:spacing w:after="60"/>
              <w:ind w:firstLineChars="0"/>
              <w:contextualSpacing/>
              <w:jc w:val="both"/>
              <w:textAlignment w:val="auto"/>
            </w:pPr>
            <w:r w:rsidRPr="00066937">
              <w:t>When SS/PBCH block and control resource set multiplexing pattern 2 or 3 is configured in PBCH and initial DL BWP is active, for SS/PBCH block based RRM, RLM and [BM] measurement purposes only, UE is expected to be able to measure the SS/PBCH block associated with control resource set configured in PBCH.</w:t>
            </w:r>
          </w:p>
          <w:p w14:paraId="580744A0" w14:textId="77777777" w:rsidR="00066937" w:rsidRPr="00066937" w:rsidRDefault="00066937" w:rsidP="00420F3C">
            <w:pPr>
              <w:pStyle w:val="ListParagraph"/>
              <w:widowControl w:val="0"/>
              <w:numPr>
                <w:ilvl w:val="0"/>
                <w:numId w:val="22"/>
              </w:numPr>
              <w:overflowPunct/>
              <w:snapToGrid w:val="0"/>
              <w:spacing w:after="60"/>
              <w:ind w:firstLineChars="0"/>
              <w:contextualSpacing/>
              <w:jc w:val="both"/>
              <w:textAlignment w:val="auto"/>
              <w:rPr>
                <w:rFonts w:ascii="Arial" w:hAnsi="Arial" w:cs="Arial"/>
                <w:bCs/>
                <w:lang w:eastAsia="zh-CN"/>
              </w:rPr>
            </w:pPr>
            <w:r w:rsidRPr="00066937">
              <w:t>Note: When SS/PBCH block and control resource set multiplexing pattern 2 or 3 is configured in PBCH and initial DL BWP is active, SS/PBCH based RRM, RLM, and [BM] is still possible when the initial active DL BWP does not contain SS/PBCH</w:t>
            </w:r>
          </w:p>
        </w:tc>
      </w:tr>
    </w:tbl>
    <w:p w14:paraId="24A7AD98" w14:textId="77777777" w:rsidR="00066937" w:rsidRDefault="00066937" w:rsidP="00066937">
      <w:pPr>
        <w:rPr>
          <w:rFonts w:ascii="Arial" w:hAnsi="Arial" w:cs="Arial"/>
          <w:bCs/>
          <w:color w:val="FF0000"/>
          <w:lang w:eastAsia="zh-CN"/>
        </w:rPr>
      </w:pPr>
    </w:p>
    <w:p w14:paraId="199C1AC8" w14:textId="2B6209C4" w:rsidR="00993C9F" w:rsidRDefault="00066937" w:rsidP="00993C9F">
      <w:pPr>
        <w:pStyle w:val="Heading1"/>
      </w:pPr>
      <w:r>
        <w:t>Issue #1</w:t>
      </w:r>
    </w:p>
    <w:p w14:paraId="211CF703" w14:textId="77777777" w:rsidR="00066937" w:rsidRPr="000F3B7D" w:rsidRDefault="00066937" w:rsidP="00066937">
      <w:pPr>
        <w:rPr>
          <w:rFonts w:ascii="Arial" w:hAnsi="Arial" w:cs="Arial"/>
          <w:bCs/>
          <w:lang w:eastAsia="zh-CN"/>
        </w:rPr>
      </w:pPr>
      <w:r w:rsidRPr="000F3B7D">
        <w:rPr>
          <w:rFonts w:ascii="Arial" w:hAnsi="Arial" w:cs="Arial"/>
          <w:b/>
          <w:bCs/>
          <w:lang w:eastAsia="zh-CN"/>
        </w:rPr>
        <w:t xml:space="preserve">Issue #1: </w:t>
      </w:r>
      <w:r w:rsidRPr="000F3B7D">
        <w:rPr>
          <w:rFonts w:ascii="Arial" w:hAnsi="Arial" w:cs="Arial"/>
          <w:bCs/>
          <w:lang w:eastAsia="zh-CN"/>
        </w:rPr>
        <w:t xml:space="preserve">In case multiplexing pattern 2 or 3 is used for the initial DL BWP, for an active DL BWP that </w:t>
      </w:r>
      <w:r w:rsidRPr="000F3B7D">
        <w:rPr>
          <w:rFonts w:ascii="Arial" w:hAnsi="Arial" w:cs="Arial"/>
          <w:bCs/>
          <w:color w:val="auto"/>
          <w:lang w:eastAsia="zh-CN"/>
        </w:rPr>
        <w:t xml:space="preserve">overlaps with the </w:t>
      </w:r>
      <w:r w:rsidRPr="000F3B7D">
        <w:rPr>
          <w:rFonts w:ascii="Arial" w:hAnsi="Arial" w:cs="Arial"/>
          <w:bCs/>
          <w:lang w:eastAsia="zh-CN"/>
        </w:rPr>
        <w:t xml:space="preserve">initial DL BWP but not with the SS/PBCH block associated to the initial DL BWP, is it possible for the UE to: </w:t>
      </w:r>
    </w:p>
    <w:p w14:paraId="6F3CF305" w14:textId="77777777" w:rsidR="00066937" w:rsidRDefault="00066937" w:rsidP="00066937">
      <w:pPr>
        <w:rPr>
          <w:rFonts w:ascii="Arial" w:hAnsi="Arial" w:cs="Arial"/>
          <w:bCs/>
          <w:lang w:eastAsia="zh-CN"/>
        </w:rPr>
      </w:pPr>
      <w:r w:rsidRPr="000F3B7D">
        <w:rPr>
          <w:rFonts w:ascii="Arial" w:hAnsi="Arial" w:cs="Arial"/>
          <w:b/>
          <w:bCs/>
          <w:lang w:eastAsia="zh-CN"/>
        </w:rPr>
        <w:t xml:space="preserve">Question #1a: </w:t>
      </w:r>
      <w:r w:rsidRPr="000F3B7D">
        <w:rPr>
          <w:rFonts w:ascii="Arial" w:hAnsi="Arial" w:cs="Arial"/>
          <w:bCs/>
          <w:lang w:eastAsia="zh-CN"/>
        </w:rPr>
        <w:t>Perform BM based on the SS/PBCH</w:t>
      </w:r>
      <w:r>
        <w:rPr>
          <w:rFonts w:ascii="Arial" w:hAnsi="Arial" w:cs="Arial"/>
          <w:bCs/>
          <w:lang w:eastAsia="zh-CN"/>
        </w:rPr>
        <w:t xml:space="preserve"> block associated to the initial DL BWP?</w:t>
      </w:r>
    </w:p>
    <w:p w14:paraId="10440B38" w14:textId="399D14B7" w:rsidR="00066937" w:rsidRPr="00035780" w:rsidRDefault="00066937" w:rsidP="00066937">
      <w:pPr>
        <w:rPr>
          <w:rFonts w:ascii="Arial" w:hAnsi="Arial" w:cs="Arial"/>
          <w:bCs/>
          <w:i/>
          <w:color w:val="FF0000"/>
          <w:lang w:eastAsia="zh-CN"/>
        </w:rPr>
      </w:pPr>
      <w:r w:rsidRPr="002B5282">
        <w:rPr>
          <w:rFonts w:ascii="Arial" w:hAnsi="Arial" w:cs="Arial"/>
          <w:bCs/>
          <w:i/>
          <w:color w:val="0070C0"/>
          <w:lang w:eastAsia="zh-CN"/>
        </w:rPr>
        <w:t>[</w:t>
      </w:r>
      <w:r w:rsidR="00035780" w:rsidRPr="002B5282">
        <w:rPr>
          <w:rFonts w:ascii="Arial" w:hAnsi="Arial" w:cs="Arial"/>
          <w:bCs/>
          <w:i/>
          <w:color w:val="0070C0"/>
          <w:lang w:eastAsia="zh-CN"/>
        </w:rPr>
        <w:t>Qualcomm</w:t>
      </w:r>
      <w:r w:rsidRPr="002B5282">
        <w:rPr>
          <w:rFonts w:ascii="Arial" w:hAnsi="Arial" w:cs="Arial"/>
          <w:bCs/>
          <w:i/>
          <w:color w:val="0070C0"/>
          <w:lang w:eastAsia="zh-CN"/>
        </w:rPr>
        <w:t>] N</w:t>
      </w:r>
      <w:r w:rsidR="006355E8">
        <w:rPr>
          <w:rFonts w:ascii="Arial" w:hAnsi="Arial" w:cs="Arial"/>
          <w:bCs/>
          <w:i/>
          <w:color w:val="0070C0"/>
          <w:lang w:eastAsia="zh-CN"/>
        </w:rPr>
        <w:t>o, it is not possible for UE</w:t>
      </w:r>
      <w:r w:rsidRPr="002B5282">
        <w:rPr>
          <w:rFonts w:ascii="Arial" w:hAnsi="Arial" w:cs="Arial"/>
          <w:bCs/>
          <w:i/>
          <w:color w:val="0070C0"/>
          <w:lang w:eastAsia="zh-CN"/>
        </w:rPr>
        <w:t>. The case UE perform</w:t>
      </w:r>
      <w:r w:rsidR="003A236A" w:rsidRPr="002B5282">
        <w:rPr>
          <w:rFonts w:ascii="Arial" w:hAnsi="Arial" w:cs="Arial"/>
          <w:bCs/>
          <w:i/>
          <w:color w:val="0070C0"/>
          <w:lang w:eastAsia="zh-CN"/>
        </w:rPr>
        <w:t>s</w:t>
      </w: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 SS/PBCH block based RLM/BM/BFD when initial DL BWP is active </w:t>
      </w:r>
      <w:r w:rsidR="007D24B8" w:rsidRPr="002B5282">
        <w:rPr>
          <w:rFonts w:ascii="Arial" w:hAnsi="Arial" w:cs="Arial"/>
          <w:bCs/>
          <w:i/>
          <w:color w:val="0070C0"/>
          <w:lang w:eastAsia="zh-CN"/>
        </w:rPr>
        <w:t>(per the</w:t>
      </w:r>
      <w:r w:rsidR="00A46C60">
        <w:rPr>
          <w:rFonts w:ascii="Arial" w:hAnsi="Arial" w:cs="Arial"/>
          <w:bCs/>
          <w:i/>
          <w:color w:val="0070C0"/>
          <w:lang w:eastAsia="zh-CN"/>
        </w:rPr>
        <w:t xml:space="preserve"> </w:t>
      </w:r>
      <w:r w:rsidR="007D24B8" w:rsidRPr="002B5282">
        <w:rPr>
          <w:rFonts w:ascii="Arial" w:hAnsi="Arial" w:cs="Arial"/>
          <w:bCs/>
          <w:i/>
          <w:color w:val="0070C0"/>
          <w:lang w:eastAsia="zh-CN"/>
        </w:rPr>
        <w:t>RAN1 agreements</w:t>
      </w:r>
      <w:r w:rsidR="00A46C60">
        <w:rPr>
          <w:rFonts w:ascii="Arial" w:hAnsi="Arial" w:cs="Arial"/>
          <w:bCs/>
          <w:i/>
          <w:color w:val="0070C0"/>
          <w:lang w:eastAsia="zh-CN"/>
        </w:rPr>
        <w:t xml:space="preserve"> last meeting</w:t>
      </w:r>
      <w:r w:rsidR="007D24B8" w:rsidRPr="002B5282">
        <w:rPr>
          <w:rFonts w:ascii="Arial" w:hAnsi="Arial" w:cs="Arial"/>
          <w:bCs/>
          <w:i/>
          <w:color w:val="0070C0"/>
          <w:lang w:eastAsia="zh-CN"/>
        </w:rPr>
        <w:t xml:space="preserve">) </w:t>
      </w: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is only </w:t>
      </w:r>
      <w:r w:rsidRPr="002B5282">
        <w:rPr>
          <w:rFonts w:ascii="Arial" w:hAnsi="Arial" w:cs="Arial"/>
          <w:b/>
          <w:bCs/>
          <w:i/>
          <w:color w:val="0070C0"/>
          <w:lang w:eastAsia="zh-CN"/>
        </w:rPr>
        <w:t>an exception</w:t>
      </w:r>
      <w:r w:rsidRPr="002B5282">
        <w:rPr>
          <w:rFonts w:ascii="Arial" w:hAnsi="Arial" w:cs="Arial"/>
          <w:bCs/>
          <w:i/>
          <w:color w:val="0070C0"/>
          <w:lang w:eastAsia="zh-CN"/>
        </w:rPr>
        <w:t>. This case is possible since the BW and location of initial DL BWP are fixed and configured in PBCH</w:t>
      </w:r>
      <w:r w:rsidR="003A236A" w:rsidRPr="002B5282">
        <w:rPr>
          <w:rFonts w:ascii="Arial" w:hAnsi="Arial" w:cs="Arial"/>
          <w:bCs/>
          <w:i/>
          <w:color w:val="0070C0"/>
          <w:lang w:eastAsia="zh-CN"/>
        </w:rPr>
        <w:t xml:space="preserve"> (UE could fix its Rx bandwidth to be the sum of initial DL BWP, SSB BW and gap if any)</w:t>
      </w: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. On the other hand, DL BWP </w:t>
      </w:r>
      <w:r w:rsidR="003A236A" w:rsidRPr="002B5282">
        <w:rPr>
          <w:rFonts w:ascii="Arial" w:hAnsi="Arial" w:cs="Arial"/>
          <w:bCs/>
          <w:i/>
          <w:color w:val="0070C0"/>
          <w:lang w:eastAsia="zh-CN"/>
        </w:rPr>
        <w:t xml:space="preserve">that overlaps with the initial DL BWP </w:t>
      </w:r>
      <w:r w:rsidRPr="002B5282">
        <w:rPr>
          <w:rFonts w:ascii="Arial" w:hAnsi="Arial" w:cs="Arial"/>
          <w:bCs/>
          <w:i/>
          <w:color w:val="0070C0"/>
          <w:lang w:eastAsia="zh-CN"/>
        </w:rPr>
        <w:t>is dynamically configured</w:t>
      </w:r>
      <w:r w:rsidR="00A46C60">
        <w:rPr>
          <w:rFonts w:ascii="Arial" w:hAnsi="Arial" w:cs="Arial"/>
          <w:bCs/>
          <w:i/>
          <w:color w:val="0070C0"/>
          <w:lang w:eastAsia="zh-CN"/>
        </w:rPr>
        <w:t>. Hence, if UE is asked to measure SS/PBCH block outside of active BWP, UE is required to implement a new set of RF/Rx bandwidth configurations</w:t>
      </w:r>
      <w:r w:rsidR="00456E9E">
        <w:rPr>
          <w:rFonts w:ascii="Arial" w:hAnsi="Arial" w:cs="Arial"/>
          <w:bCs/>
          <w:i/>
          <w:color w:val="0070C0"/>
          <w:lang w:eastAsia="zh-CN"/>
        </w:rPr>
        <w:t>; doubling the configurations UE needs to support BWP</w:t>
      </w:r>
      <w:r w:rsidR="00796C7C">
        <w:rPr>
          <w:rFonts w:ascii="Arial" w:hAnsi="Arial" w:cs="Arial"/>
          <w:bCs/>
          <w:i/>
          <w:color w:val="0070C0"/>
          <w:lang w:eastAsia="zh-CN"/>
        </w:rPr>
        <w:t>.</w:t>
      </w:r>
    </w:p>
    <w:p w14:paraId="1D6F1553" w14:textId="77777777" w:rsidR="00066937" w:rsidRDefault="00066937" w:rsidP="0006693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Question #1b: </w:t>
      </w:r>
      <w:r w:rsidRPr="00BF10F2">
        <w:rPr>
          <w:rFonts w:ascii="Arial" w:hAnsi="Arial" w:cs="Arial"/>
          <w:bCs/>
          <w:lang w:eastAsia="zh-CN"/>
        </w:rPr>
        <w:t xml:space="preserve">Perform </w:t>
      </w:r>
      <w:r>
        <w:rPr>
          <w:rFonts w:ascii="Arial" w:hAnsi="Arial" w:cs="Arial"/>
          <w:bCs/>
          <w:lang w:eastAsia="zh-CN"/>
        </w:rPr>
        <w:t>BFD based on the SS/PBCH block associated to the initial DL BWP?</w:t>
      </w:r>
    </w:p>
    <w:p w14:paraId="4991CA8C" w14:textId="767EA0E5" w:rsidR="00066937" w:rsidRPr="002B5282" w:rsidRDefault="00035780" w:rsidP="00066937">
      <w:pPr>
        <w:rPr>
          <w:rFonts w:ascii="Arial" w:hAnsi="Arial" w:cs="Arial"/>
          <w:bCs/>
          <w:i/>
          <w:color w:val="0070C0"/>
          <w:lang w:eastAsia="zh-CN"/>
        </w:rPr>
      </w:pPr>
      <w:r w:rsidRPr="002B5282">
        <w:rPr>
          <w:rFonts w:ascii="Arial" w:hAnsi="Arial" w:cs="Arial"/>
          <w:bCs/>
          <w:i/>
          <w:color w:val="0070C0"/>
          <w:lang w:eastAsia="zh-CN"/>
        </w:rPr>
        <w:t>[Qualcomm]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 xml:space="preserve"> N</w:t>
      </w:r>
      <w:r w:rsidR="006355E8">
        <w:rPr>
          <w:rFonts w:ascii="Arial" w:hAnsi="Arial" w:cs="Arial"/>
          <w:bCs/>
          <w:i/>
          <w:color w:val="0070C0"/>
          <w:lang w:eastAsia="zh-CN"/>
        </w:rPr>
        <w:t>o, it is not possible for UE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>. Same reason</w:t>
      </w:r>
      <w:r w:rsidR="003A236A" w:rsidRPr="002B5282">
        <w:rPr>
          <w:rFonts w:ascii="Arial" w:hAnsi="Arial" w:cs="Arial"/>
          <w:bCs/>
          <w:i/>
          <w:color w:val="0070C0"/>
          <w:lang w:eastAsia="zh-CN"/>
        </w:rPr>
        <w:t>s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 xml:space="preserve"> as in </w:t>
      </w:r>
      <w:r w:rsidR="00F65A3D" w:rsidRPr="002B5282">
        <w:rPr>
          <w:rFonts w:ascii="Arial" w:hAnsi="Arial" w:cs="Arial"/>
          <w:bCs/>
          <w:i/>
          <w:color w:val="0070C0"/>
          <w:lang w:eastAsia="zh-CN"/>
        </w:rPr>
        <w:t xml:space="preserve">Question 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>#1a</w:t>
      </w:r>
      <w:r w:rsidR="00F65A3D" w:rsidRPr="002B5282">
        <w:rPr>
          <w:rFonts w:ascii="Arial" w:hAnsi="Arial" w:cs="Arial"/>
          <w:bCs/>
          <w:i/>
          <w:color w:val="0070C0"/>
          <w:lang w:eastAsia="zh-CN"/>
        </w:rPr>
        <w:t>.</w:t>
      </w:r>
    </w:p>
    <w:p w14:paraId="79143BF1" w14:textId="77777777" w:rsidR="00066937" w:rsidRDefault="00066937" w:rsidP="0006693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Question #1c: </w:t>
      </w:r>
      <w:r w:rsidRPr="00BF10F2">
        <w:rPr>
          <w:rFonts w:ascii="Arial" w:hAnsi="Arial" w:cs="Arial"/>
          <w:bCs/>
          <w:lang w:eastAsia="zh-CN"/>
        </w:rPr>
        <w:t xml:space="preserve">Perform </w:t>
      </w:r>
      <w:r>
        <w:rPr>
          <w:rFonts w:ascii="Arial" w:hAnsi="Arial" w:cs="Arial"/>
          <w:bCs/>
          <w:lang w:eastAsia="zh-CN"/>
        </w:rPr>
        <w:t>RL</w:t>
      </w:r>
      <w:r w:rsidRPr="003B4C6D"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/>
          <w:bCs/>
          <w:lang w:eastAsia="zh-CN"/>
        </w:rPr>
        <w:t xml:space="preserve"> based on the SS/PBCH block associated to the initial DL BWP?</w:t>
      </w:r>
    </w:p>
    <w:p w14:paraId="184C79A6" w14:textId="04293322" w:rsidR="00066937" w:rsidRPr="002B5282" w:rsidRDefault="00035780" w:rsidP="00066937">
      <w:pPr>
        <w:rPr>
          <w:rFonts w:ascii="Arial" w:hAnsi="Arial" w:cs="Arial"/>
          <w:bCs/>
          <w:i/>
          <w:color w:val="0070C0"/>
          <w:lang w:eastAsia="zh-CN"/>
        </w:rPr>
      </w:pPr>
      <w:r w:rsidRPr="002B5282">
        <w:rPr>
          <w:rFonts w:ascii="Arial" w:hAnsi="Arial" w:cs="Arial"/>
          <w:bCs/>
          <w:i/>
          <w:color w:val="0070C0"/>
          <w:lang w:eastAsia="zh-CN"/>
        </w:rPr>
        <w:t>[Qualcomm]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 xml:space="preserve"> N</w:t>
      </w:r>
      <w:r w:rsidR="006355E8">
        <w:rPr>
          <w:rFonts w:ascii="Arial" w:hAnsi="Arial" w:cs="Arial"/>
          <w:bCs/>
          <w:i/>
          <w:color w:val="0070C0"/>
          <w:lang w:eastAsia="zh-CN"/>
        </w:rPr>
        <w:t>o, it is not possible for UE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>. Same reason</w:t>
      </w:r>
      <w:r w:rsidR="003A236A" w:rsidRPr="002B5282">
        <w:rPr>
          <w:rFonts w:ascii="Arial" w:hAnsi="Arial" w:cs="Arial"/>
          <w:bCs/>
          <w:i/>
          <w:color w:val="0070C0"/>
          <w:lang w:eastAsia="zh-CN"/>
        </w:rPr>
        <w:t>s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 xml:space="preserve"> as in </w:t>
      </w:r>
      <w:r w:rsidR="00F65A3D" w:rsidRPr="002B5282">
        <w:rPr>
          <w:rFonts w:ascii="Arial" w:hAnsi="Arial" w:cs="Arial"/>
          <w:bCs/>
          <w:i/>
          <w:color w:val="0070C0"/>
          <w:lang w:eastAsia="zh-CN"/>
        </w:rPr>
        <w:t xml:space="preserve">Question 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>#1a</w:t>
      </w:r>
      <w:r w:rsidR="00F65A3D" w:rsidRPr="002B5282">
        <w:rPr>
          <w:rFonts w:ascii="Arial" w:hAnsi="Arial" w:cs="Arial"/>
          <w:bCs/>
          <w:i/>
          <w:color w:val="0070C0"/>
          <w:lang w:eastAsia="zh-CN"/>
        </w:rPr>
        <w:t>.</w:t>
      </w:r>
    </w:p>
    <w:p w14:paraId="48E39AC3" w14:textId="77777777" w:rsidR="00066937" w:rsidRDefault="00066937" w:rsidP="0006693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Question #1d: </w:t>
      </w:r>
      <w:r>
        <w:rPr>
          <w:rFonts w:ascii="Arial" w:hAnsi="Arial" w:cs="Arial"/>
          <w:bCs/>
          <w:lang w:eastAsia="zh-CN"/>
        </w:rPr>
        <w:t>Monitor the SS/PBCH block associated to the initial DL BWP to receive broadcast SI / p</w:t>
      </w:r>
      <w:r w:rsidRPr="00BF10F2">
        <w:rPr>
          <w:rFonts w:ascii="Arial" w:hAnsi="Arial" w:cs="Arial"/>
          <w:bCs/>
          <w:lang w:eastAsia="zh-CN"/>
        </w:rPr>
        <w:t>aging based on CORESET#0 and searchspace#0?</w:t>
      </w:r>
      <w:r>
        <w:rPr>
          <w:rFonts w:ascii="Arial" w:hAnsi="Arial" w:cs="Arial"/>
          <w:bCs/>
          <w:lang w:eastAsia="zh-CN"/>
        </w:rPr>
        <w:t xml:space="preserve"> (assuming the same SCS is used in the active BWP as that of initial BWP)</w:t>
      </w:r>
    </w:p>
    <w:p w14:paraId="048147B0" w14:textId="77777777" w:rsidR="00887E7F" w:rsidRDefault="00035780" w:rsidP="00066937">
      <w:pPr>
        <w:rPr>
          <w:rFonts w:ascii="Arial" w:hAnsi="Arial" w:cs="Arial"/>
          <w:bCs/>
          <w:i/>
          <w:color w:val="0070C0"/>
          <w:lang w:eastAsia="zh-CN"/>
        </w:rPr>
      </w:pPr>
      <w:r w:rsidRPr="002B5282">
        <w:rPr>
          <w:rFonts w:ascii="Arial" w:hAnsi="Arial" w:cs="Arial"/>
          <w:bCs/>
          <w:i/>
          <w:color w:val="0070C0"/>
          <w:lang w:eastAsia="zh-CN"/>
        </w:rPr>
        <w:t>[Qualcomm]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 xml:space="preserve"> </w:t>
      </w:r>
      <w:r w:rsidR="006355E8">
        <w:rPr>
          <w:rFonts w:ascii="Arial" w:hAnsi="Arial" w:cs="Arial"/>
          <w:bCs/>
          <w:i/>
          <w:color w:val="0070C0"/>
          <w:lang w:eastAsia="zh-CN"/>
        </w:rPr>
        <w:t>No, it is not possible for UE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>. UE receives paging/SI using Rx beam associated with SS/PBCH block reception. Hence, UE might need to measure SS/PBCH block for Rx beam refinement/change. If SS/PBCH block is outside of active DL BWP, a measurement gap is required (which is not preferred</w:t>
      </w:r>
      <w:r w:rsidR="00887E7F">
        <w:rPr>
          <w:rFonts w:ascii="Arial" w:hAnsi="Arial" w:cs="Arial"/>
          <w:bCs/>
          <w:i/>
          <w:color w:val="0070C0"/>
          <w:lang w:eastAsia="zh-CN"/>
        </w:rPr>
        <w:t xml:space="preserve"> and not supported in the specification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>)</w:t>
      </w:r>
      <w:r w:rsidR="00F65A3D" w:rsidRPr="002B5282">
        <w:rPr>
          <w:rFonts w:ascii="Arial" w:hAnsi="Arial" w:cs="Arial"/>
          <w:bCs/>
          <w:i/>
          <w:color w:val="0070C0"/>
          <w:lang w:eastAsia="zh-CN"/>
        </w:rPr>
        <w:t xml:space="preserve">. </w:t>
      </w:r>
    </w:p>
    <w:p w14:paraId="39DE582C" w14:textId="15176DC2" w:rsidR="00066937" w:rsidRPr="002B5282" w:rsidRDefault="00887E7F" w:rsidP="00066937">
      <w:pPr>
        <w:rPr>
          <w:rFonts w:ascii="Arial" w:hAnsi="Arial" w:cs="Arial"/>
          <w:bCs/>
          <w:color w:val="0070C0"/>
          <w:lang w:eastAsia="zh-CN"/>
        </w:rPr>
      </w:pPr>
      <w:r>
        <w:rPr>
          <w:rFonts w:ascii="Arial" w:hAnsi="Arial" w:cs="Arial"/>
          <w:bCs/>
          <w:i/>
          <w:color w:val="0070C0"/>
          <w:lang w:eastAsia="zh-CN"/>
        </w:rPr>
        <w:lastRenderedPageBreak/>
        <w:t>From our points of view</w:t>
      </w:r>
      <w:r w:rsidR="00F65A3D" w:rsidRPr="002B5282">
        <w:rPr>
          <w:rFonts w:ascii="Arial" w:hAnsi="Arial" w:cs="Arial"/>
          <w:bCs/>
          <w:i/>
          <w:color w:val="0070C0"/>
          <w:lang w:eastAsia="zh-CN"/>
        </w:rPr>
        <w:t xml:space="preserve">, if an active BWP already contains initial DL BWP, it should contain the SSB as well. </w:t>
      </w:r>
      <w:r>
        <w:rPr>
          <w:rFonts w:ascii="Arial" w:hAnsi="Arial" w:cs="Arial"/>
          <w:bCs/>
          <w:i/>
          <w:color w:val="0070C0"/>
          <w:lang w:eastAsia="zh-CN"/>
        </w:rPr>
        <w:t>It should be noted that</w:t>
      </w:r>
      <w:r w:rsidR="00066937" w:rsidRPr="002B5282">
        <w:rPr>
          <w:rFonts w:ascii="Arial" w:hAnsi="Arial" w:cs="Arial"/>
          <w:bCs/>
          <w:i/>
          <w:color w:val="0070C0"/>
          <w:lang w:eastAsia="zh-CN"/>
        </w:rPr>
        <w:t xml:space="preserve"> active DL BWP contains both initial DL BWP and SSB</w:t>
      </w:r>
      <w:r>
        <w:rPr>
          <w:rFonts w:ascii="Arial" w:hAnsi="Arial" w:cs="Arial"/>
          <w:bCs/>
          <w:i/>
          <w:color w:val="0070C0"/>
          <w:lang w:eastAsia="zh-CN"/>
        </w:rPr>
        <w:t xml:space="preserve"> is </w:t>
      </w:r>
      <w:r w:rsidRPr="002B5282">
        <w:rPr>
          <w:rFonts w:ascii="Arial" w:hAnsi="Arial" w:cs="Arial"/>
          <w:bCs/>
          <w:i/>
          <w:color w:val="0070C0"/>
          <w:lang w:eastAsia="zh-CN"/>
        </w:rPr>
        <w:t>BWP mandatory feature</w:t>
      </w:r>
      <w:r>
        <w:rPr>
          <w:rFonts w:ascii="Arial" w:hAnsi="Arial" w:cs="Arial"/>
          <w:bCs/>
          <w:i/>
          <w:color w:val="0070C0"/>
          <w:lang w:eastAsia="zh-CN"/>
        </w:rPr>
        <w:t>.</w:t>
      </w:r>
    </w:p>
    <w:p w14:paraId="011FE452" w14:textId="57FD0D84" w:rsidR="00066937" w:rsidRDefault="00066937" w:rsidP="00066937">
      <w:pPr>
        <w:pStyle w:val="Heading1"/>
      </w:pPr>
      <w:r>
        <w:t>Issue #2</w:t>
      </w:r>
    </w:p>
    <w:p w14:paraId="58466C06" w14:textId="77777777" w:rsidR="00AE6042" w:rsidRPr="000F3B7D" w:rsidRDefault="00AE6042" w:rsidP="00AE6042">
      <w:pPr>
        <w:rPr>
          <w:rFonts w:ascii="Arial" w:hAnsi="Arial" w:cs="Arial"/>
          <w:bCs/>
          <w:lang w:eastAsia="zh-CN"/>
        </w:rPr>
      </w:pPr>
      <w:r w:rsidRPr="000F3B7D">
        <w:rPr>
          <w:rFonts w:ascii="Arial" w:hAnsi="Arial" w:cs="Arial"/>
          <w:b/>
          <w:bCs/>
          <w:lang w:eastAsia="zh-CN"/>
        </w:rPr>
        <w:t xml:space="preserve">Issue #2: </w:t>
      </w:r>
      <w:r w:rsidRPr="000F3B7D">
        <w:rPr>
          <w:rFonts w:ascii="Arial" w:hAnsi="Arial" w:cs="Arial"/>
          <w:bCs/>
          <w:lang w:eastAsia="zh-CN"/>
        </w:rPr>
        <w:t xml:space="preserve">For an active DL BWP that overlaps with neither the initial DL BWP </w:t>
      </w:r>
      <w:r w:rsidRPr="000F3B7D">
        <w:rPr>
          <w:rFonts w:ascii="Arial" w:hAnsi="Arial" w:cs="Arial" w:hint="eastAsia"/>
          <w:bCs/>
          <w:lang w:eastAsia="zh-CN"/>
        </w:rPr>
        <w:t xml:space="preserve">nor </w:t>
      </w:r>
      <w:r w:rsidRPr="000F3B7D">
        <w:rPr>
          <w:rFonts w:ascii="Arial" w:hAnsi="Arial" w:cs="Arial"/>
          <w:bCs/>
          <w:lang w:eastAsia="zh-CN"/>
        </w:rPr>
        <w:t>with the SS/PBCH block associated to the initial DL BWP (from now on: "non-overlapping" active DL BWP), RAN2 understands that additional CORESET/search space(s) need to be configured in the active DL BWP to provide SI broadcast and paging to a connected UE. What is not clear is whether an SS/PBCH block necessarily needs to be associated to the additional CORESET/search space(s) and, specifically, if a UE needs to monitor such SS/PBCH block.</w:t>
      </w:r>
    </w:p>
    <w:p w14:paraId="20AAFAAC" w14:textId="77777777" w:rsidR="00AE6042" w:rsidRPr="000F3B7D" w:rsidRDefault="00AE6042" w:rsidP="00AE6042">
      <w:pPr>
        <w:rPr>
          <w:rFonts w:ascii="Arial" w:hAnsi="Arial" w:cs="Arial"/>
          <w:bCs/>
          <w:lang w:eastAsia="zh-CN"/>
        </w:rPr>
      </w:pPr>
      <w:r w:rsidRPr="000F3B7D">
        <w:rPr>
          <w:rFonts w:ascii="Arial" w:hAnsi="Arial" w:cs="Arial"/>
          <w:bCs/>
          <w:lang w:eastAsia="zh-CN"/>
        </w:rPr>
        <w:t xml:space="preserve">Note that, at least for Rel-15, RAN2 has agreed that - for all purposes apart from RRM measurements - a UE will only be configured with a single SS/PBCH block, i.e. the one associated to the initial DL BWP. So RAN2 discussed whether, in a "non-overlapping" active DL BWP, broadcast transmission of SI/paging could be spatially </w:t>
      </w:r>
      <w:proofErr w:type="spellStart"/>
      <w:r w:rsidRPr="000F3B7D">
        <w:rPr>
          <w:rFonts w:ascii="Arial" w:hAnsi="Arial" w:cs="Arial"/>
          <w:bCs/>
          <w:lang w:eastAsia="zh-CN"/>
        </w:rPr>
        <w:t>QCL'ed</w:t>
      </w:r>
      <w:proofErr w:type="spellEnd"/>
      <w:r w:rsidRPr="000F3B7D">
        <w:rPr>
          <w:rFonts w:ascii="Arial" w:hAnsi="Arial" w:cs="Arial"/>
          <w:bCs/>
          <w:lang w:eastAsia="zh-CN"/>
        </w:rPr>
        <w:t xml:space="preserve"> with the SS/PBCH block associated to the initial DL BWP and if the UE could monitor such SS/PBCH block for this purpose. In fact, based on previous agreements, RAN2 assumes that, in a "non-overlapping" active DL BWP, a UE will be required to monitor the SS/PBCH block associated to the initial DL BWP only for RRM measurements (potentially using gaps), but not for BM, BFD, RLM (</w:t>
      </w:r>
      <w:proofErr w:type="gramStart"/>
      <w:r w:rsidRPr="000F3B7D">
        <w:rPr>
          <w:rFonts w:ascii="Arial" w:hAnsi="Arial" w:cs="Arial"/>
          <w:bCs/>
          <w:lang w:eastAsia="zh-CN"/>
        </w:rPr>
        <w:t>with the possible exception of</w:t>
      </w:r>
      <w:proofErr w:type="gramEnd"/>
      <w:r w:rsidRPr="000F3B7D">
        <w:rPr>
          <w:rFonts w:ascii="Arial" w:hAnsi="Arial" w:cs="Arial"/>
          <w:bCs/>
          <w:lang w:eastAsia="zh-CN"/>
        </w:rPr>
        <w:t xml:space="preserve"> the scenario covered by Issue#1, for which RAN2 is seeking answer). Whether the UE could monitor such SS/PBCH block also for receiving SI broadcast and paging is unclear. </w:t>
      </w:r>
    </w:p>
    <w:p w14:paraId="25F03D52" w14:textId="77777777" w:rsidR="00AE6042" w:rsidRDefault="00AE6042" w:rsidP="00AE6042">
      <w:pPr>
        <w:rPr>
          <w:rFonts w:ascii="Arial" w:hAnsi="Arial" w:cs="Arial"/>
          <w:bCs/>
          <w:lang w:eastAsia="zh-CN"/>
        </w:rPr>
      </w:pPr>
      <w:r w:rsidRPr="000F3B7D">
        <w:rPr>
          <w:rFonts w:ascii="Arial" w:hAnsi="Arial" w:cs="Arial"/>
          <w:b/>
          <w:bCs/>
          <w:lang w:eastAsia="zh-CN"/>
        </w:rPr>
        <w:t xml:space="preserve">Question #2a: </w:t>
      </w:r>
      <w:r w:rsidRPr="000F3B7D">
        <w:rPr>
          <w:rFonts w:ascii="Arial" w:hAnsi="Arial" w:cs="Arial"/>
          <w:bCs/>
          <w:lang w:eastAsia="zh-CN"/>
        </w:rPr>
        <w:t xml:space="preserve">In a "non-overlapping" active DL BWP, does a UE necessarily need to monitor an SS/PBCH block associated to the additional CORESET/search space to be able to receive </w:t>
      </w:r>
      <w:r w:rsidRPr="000F3B7D">
        <w:rPr>
          <w:rFonts w:ascii="Arial" w:hAnsi="Arial" w:cs="Arial"/>
          <w:bCs/>
          <w:u w:val="single"/>
          <w:lang w:eastAsia="zh-CN"/>
        </w:rPr>
        <w:t>SI broadcast</w:t>
      </w:r>
      <w:r w:rsidRPr="000F3B7D">
        <w:rPr>
          <w:rFonts w:ascii="Arial" w:hAnsi="Arial" w:cs="Arial"/>
          <w:bCs/>
          <w:lang w:eastAsia="zh-CN"/>
        </w:rPr>
        <w:t>? If yes, could this be the SS/PBCH block associated to the initial DL BWP? And under which conditions, if any, could the UE monitor it for this purpose?</w:t>
      </w:r>
    </w:p>
    <w:p w14:paraId="54223C33" w14:textId="6F3E0D78" w:rsidR="00AE6042" w:rsidRPr="002B5282" w:rsidRDefault="00CD1A44" w:rsidP="00CD1A44">
      <w:pPr>
        <w:rPr>
          <w:rFonts w:ascii="Arial" w:hAnsi="Arial" w:cs="Arial"/>
          <w:bCs/>
          <w:i/>
          <w:color w:val="0070C0"/>
          <w:lang w:eastAsia="zh-CN"/>
        </w:rPr>
      </w:pP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[Qualcomm] For non-overlapping active DL BWP, it is our understanding that additional CORESET/search space configuration </w:t>
      </w:r>
      <w:r w:rsidR="007F0564" w:rsidRPr="002B5282">
        <w:rPr>
          <w:rFonts w:ascii="Arial" w:hAnsi="Arial" w:cs="Arial"/>
          <w:bCs/>
          <w:i/>
          <w:color w:val="0070C0"/>
          <w:lang w:eastAsia="zh-CN"/>
        </w:rPr>
        <w:t xml:space="preserve">for broadcast SI </w:t>
      </w:r>
      <w:r w:rsidRPr="002B5282">
        <w:rPr>
          <w:rFonts w:ascii="Arial" w:hAnsi="Arial" w:cs="Arial"/>
          <w:bCs/>
          <w:i/>
          <w:color w:val="0070C0"/>
          <w:lang w:eastAsia="zh-CN"/>
        </w:rPr>
        <w:t>is via RRC. Furthermore, broadcast SI is unicast to UE. Hence, UE would receive PDCCH/PDSCH for broadcast SI over configured active beam</w:t>
      </w:r>
      <w:r w:rsidR="007717BF" w:rsidRPr="002B5282">
        <w:rPr>
          <w:rFonts w:ascii="Arial" w:hAnsi="Arial" w:cs="Arial"/>
          <w:bCs/>
          <w:i/>
          <w:color w:val="0070C0"/>
          <w:lang w:eastAsia="zh-CN"/>
        </w:rPr>
        <w:t>(</w:t>
      </w:r>
      <w:r w:rsidRPr="002B5282">
        <w:rPr>
          <w:rFonts w:ascii="Arial" w:hAnsi="Arial" w:cs="Arial"/>
          <w:bCs/>
          <w:i/>
          <w:color w:val="0070C0"/>
          <w:lang w:eastAsia="zh-CN"/>
        </w:rPr>
        <w:t>s</w:t>
      </w:r>
      <w:r w:rsidR="007717BF" w:rsidRPr="002B5282">
        <w:rPr>
          <w:rFonts w:ascii="Arial" w:hAnsi="Arial" w:cs="Arial"/>
          <w:bCs/>
          <w:i/>
          <w:color w:val="0070C0"/>
          <w:lang w:eastAsia="zh-CN"/>
        </w:rPr>
        <w:t>)</w:t>
      </w: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 that are determined by beam management. Note that the beam management is based on the reference signals (CSI-RS or SS/PBCH block) configured in the active DL BWP). </w:t>
      </w:r>
      <w:r w:rsidR="006B54EB">
        <w:rPr>
          <w:rFonts w:ascii="Arial" w:hAnsi="Arial" w:cs="Arial"/>
          <w:bCs/>
          <w:i/>
          <w:color w:val="0070C0"/>
          <w:lang w:eastAsia="zh-CN"/>
        </w:rPr>
        <w:t>If an SS/PBCH block that is associated to the additional PDCCH search space for receiving broadcast SI is a reference signal configured for beam management, UE needs to monitor it. Furthermore</w:t>
      </w: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, UE would not monitor the </w:t>
      </w:r>
      <w:r w:rsidR="00AE6042" w:rsidRPr="002B5282">
        <w:rPr>
          <w:rFonts w:ascii="Arial" w:hAnsi="Arial" w:cs="Arial"/>
          <w:bCs/>
          <w:i/>
          <w:color w:val="0070C0"/>
          <w:lang w:eastAsia="zh-CN"/>
        </w:rPr>
        <w:t>SS</w:t>
      </w: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 associated with the initial DL BWP.</w:t>
      </w:r>
    </w:p>
    <w:p w14:paraId="16C0FA90" w14:textId="77777777" w:rsidR="00AE6042" w:rsidRDefault="00AE6042" w:rsidP="00AE604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Question #2b: </w:t>
      </w:r>
      <w:r>
        <w:rPr>
          <w:rFonts w:ascii="Arial" w:hAnsi="Arial" w:cs="Arial"/>
          <w:bCs/>
          <w:lang w:eastAsia="zh-CN"/>
        </w:rPr>
        <w:t xml:space="preserve">In a "non-overlapping" active DL BWP, does a UE necessarily need to monitor an SS/PBCH block associated to the additional </w:t>
      </w:r>
      <w:r w:rsidRPr="00795E62">
        <w:rPr>
          <w:rFonts w:ascii="Arial" w:hAnsi="Arial" w:cs="Arial"/>
          <w:bCs/>
          <w:lang w:eastAsia="zh-CN"/>
        </w:rPr>
        <w:t>CORESET/search</w:t>
      </w:r>
      <w:r>
        <w:rPr>
          <w:rFonts w:ascii="Arial" w:hAnsi="Arial" w:cs="Arial"/>
          <w:bCs/>
          <w:lang w:eastAsia="zh-CN"/>
        </w:rPr>
        <w:t xml:space="preserve"> space to be able to receive </w:t>
      </w:r>
      <w:r w:rsidRPr="00F10E4B">
        <w:rPr>
          <w:rFonts w:ascii="Arial" w:hAnsi="Arial" w:cs="Arial"/>
          <w:bCs/>
          <w:u w:val="single"/>
          <w:lang w:eastAsia="zh-CN"/>
        </w:rPr>
        <w:t>paging</w:t>
      </w:r>
      <w:r>
        <w:rPr>
          <w:rFonts w:ascii="Arial" w:hAnsi="Arial" w:cs="Arial"/>
          <w:bCs/>
          <w:lang w:eastAsia="zh-CN"/>
        </w:rPr>
        <w:t>? If yes, could this be the SS/PBCH block associated to the initial DL BWP? And under which conditions, if any, could the UE monitor it for this purpose?</w:t>
      </w:r>
    </w:p>
    <w:p w14:paraId="03E968F0" w14:textId="63753A6B" w:rsidR="00E71FBF" w:rsidRPr="002B5282" w:rsidRDefault="00FE2A16" w:rsidP="00E71FBF">
      <w:pPr>
        <w:rPr>
          <w:rFonts w:ascii="Arial" w:hAnsi="Arial" w:cs="Arial"/>
          <w:bCs/>
          <w:i/>
          <w:color w:val="0070C0"/>
          <w:lang w:eastAsia="zh-CN"/>
        </w:rPr>
      </w:pP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[Qualcomm] </w:t>
      </w:r>
      <w:r w:rsidR="007F0564" w:rsidRPr="002B5282">
        <w:rPr>
          <w:rFonts w:ascii="Arial" w:hAnsi="Arial" w:cs="Arial"/>
          <w:bCs/>
          <w:i/>
          <w:color w:val="0070C0"/>
          <w:lang w:eastAsia="zh-CN"/>
        </w:rPr>
        <w:t>Similar to our response to question #2a, f</w:t>
      </w:r>
      <w:r w:rsidRPr="002B5282">
        <w:rPr>
          <w:rFonts w:ascii="Arial" w:hAnsi="Arial" w:cs="Arial"/>
          <w:bCs/>
          <w:i/>
          <w:color w:val="0070C0"/>
          <w:lang w:eastAsia="zh-CN"/>
        </w:rPr>
        <w:t>or non-overlapping active DL BWP, it is our understanding that additional CORESET/search space configuration</w:t>
      </w:r>
      <w:r w:rsidR="007F0564" w:rsidRPr="002B5282">
        <w:rPr>
          <w:rFonts w:ascii="Arial" w:hAnsi="Arial" w:cs="Arial"/>
          <w:bCs/>
          <w:i/>
          <w:color w:val="0070C0"/>
          <w:lang w:eastAsia="zh-CN"/>
        </w:rPr>
        <w:t xml:space="preserve"> for paging</w:t>
      </w: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 is via RRC. Furthermore, </w:t>
      </w:r>
      <w:r w:rsidR="007F0564" w:rsidRPr="002B5282">
        <w:rPr>
          <w:rFonts w:ascii="Arial" w:hAnsi="Arial" w:cs="Arial"/>
          <w:bCs/>
          <w:i/>
          <w:color w:val="0070C0"/>
          <w:lang w:eastAsia="zh-CN"/>
        </w:rPr>
        <w:t>paging</w:t>
      </w: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 is unicast to UE. </w:t>
      </w:r>
      <w:r w:rsidR="007717BF" w:rsidRPr="002B5282">
        <w:rPr>
          <w:rFonts w:ascii="Arial" w:hAnsi="Arial" w:cs="Arial"/>
          <w:bCs/>
          <w:i/>
          <w:color w:val="0070C0"/>
          <w:lang w:eastAsia="zh-CN"/>
        </w:rPr>
        <w:t>Furthermore, UE is not required to decode PDSCH for paging in RRC-CONNECTED (</w:t>
      </w:r>
      <w:r w:rsidR="00BC5135" w:rsidRPr="002B5282">
        <w:rPr>
          <w:rFonts w:ascii="Arial" w:hAnsi="Arial" w:cs="Arial"/>
          <w:bCs/>
          <w:i/>
          <w:color w:val="0070C0"/>
          <w:lang w:eastAsia="zh-CN"/>
        </w:rPr>
        <w:t>RAN1 agreements copied below</w:t>
      </w:r>
      <w:r w:rsidR="007717BF" w:rsidRPr="002B5282">
        <w:rPr>
          <w:rFonts w:ascii="Arial" w:hAnsi="Arial" w:cs="Arial"/>
          <w:bCs/>
          <w:i/>
          <w:color w:val="0070C0"/>
          <w:lang w:eastAsia="zh-CN"/>
        </w:rPr>
        <w:t xml:space="preserve">). </w:t>
      </w: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UE would receive PDCCH for </w:t>
      </w:r>
      <w:r w:rsidR="007717BF" w:rsidRPr="002B5282">
        <w:rPr>
          <w:rFonts w:ascii="Arial" w:hAnsi="Arial" w:cs="Arial"/>
          <w:bCs/>
          <w:i/>
          <w:color w:val="0070C0"/>
          <w:lang w:eastAsia="zh-CN"/>
        </w:rPr>
        <w:t>paging indication</w:t>
      </w: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 over configured active beam</w:t>
      </w:r>
      <w:r w:rsidR="007717BF" w:rsidRPr="002B5282">
        <w:rPr>
          <w:rFonts w:ascii="Arial" w:hAnsi="Arial" w:cs="Arial"/>
          <w:bCs/>
          <w:i/>
          <w:color w:val="0070C0"/>
          <w:lang w:eastAsia="zh-CN"/>
        </w:rPr>
        <w:t>(</w:t>
      </w:r>
      <w:r w:rsidRPr="002B5282">
        <w:rPr>
          <w:rFonts w:ascii="Arial" w:hAnsi="Arial" w:cs="Arial"/>
          <w:bCs/>
          <w:i/>
          <w:color w:val="0070C0"/>
          <w:lang w:eastAsia="zh-CN"/>
        </w:rPr>
        <w:t>s</w:t>
      </w:r>
      <w:r w:rsidR="007717BF" w:rsidRPr="002B5282">
        <w:rPr>
          <w:rFonts w:ascii="Arial" w:hAnsi="Arial" w:cs="Arial"/>
          <w:bCs/>
          <w:i/>
          <w:color w:val="0070C0"/>
          <w:lang w:eastAsia="zh-CN"/>
        </w:rPr>
        <w:t>)</w:t>
      </w:r>
      <w:r w:rsidRPr="002B5282">
        <w:rPr>
          <w:rFonts w:ascii="Arial" w:hAnsi="Arial" w:cs="Arial"/>
          <w:bCs/>
          <w:i/>
          <w:color w:val="0070C0"/>
          <w:lang w:eastAsia="zh-CN"/>
        </w:rPr>
        <w:t xml:space="preserve"> that are determined by beam management. Note that the beam management is based on the reference signals (CSI-RS or SS/PBCH block) configured in the active DL BWP). </w:t>
      </w:r>
      <w:r w:rsidR="006B54EB">
        <w:rPr>
          <w:rFonts w:ascii="Arial" w:hAnsi="Arial" w:cs="Arial"/>
          <w:bCs/>
          <w:i/>
          <w:color w:val="0070C0"/>
          <w:lang w:eastAsia="zh-CN"/>
        </w:rPr>
        <w:t>If an SS/PBCH block that is associated to the additional PDCCH search space for receiving paging is a reference signal configured for beam management, UE needs to monitor it. Furthermore</w:t>
      </w:r>
      <w:r w:rsidR="006B54EB" w:rsidRPr="002B5282">
        <w:rPr>
          <w:rFonts w:ascii="Arial" w:hAnsi="Arial" w:cs="Arial"/>
          <w:bCs/>
          <w:i/>
          <w:color w:val="0070C0"/>
          <w:lang w:eastAsia="zh-CN"/>
        </w:rPr>
        <w:t>, UE would not monitor the SS associated with the initial DL BWP</w:t>
      </w:r>
      <w:r w:rsidRPr="002B5282">
        <w:rPr>
          <w:rFonts w:ascii="Arial" w:hAnsi="Arial" w:cs="Arial"/>
          <w:bCs/>
          <w:i/>
          <w:color w:val="0070C0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C5135" w14:paraId="23657025" w14:textId="77777777" w:rsidTr="00BC5135">
        <w:tc>
          <w:tcPr>
            <w:tcW w:w="9628" w:type="dxa"/>
          </w:tcPr>
          <w:p w14:paraId="100A9603" w14:textId="1363403A" w:rsidR="00BC5135" w:rsidRDefault="00BC5135" w:rsidP="00BC5135">
            <w:pPr>
              <w:rPr>
                <w:rFonts w:ascii="Times" w:hAnsi="Times" w:cs="Times"/>
                <w:color w:val="auto"/>
                <w:lang w:val="en-US"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0129B25B" w14:textId="77777777" w:rsidR="00BC5135" w:rsidRDefault="00BC5135" w:rsidP="00BC5135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rPr>
                <w:rFonts w:ascii="Calibri" w:eastAsia="Times New Roman" w:hAnsi="Calibri" w:cs="Calibri"/>
                <w:sz w:val="22"/>
                <w:szCs w:val="22"/>
                <w:lang w:eastAsia="x-none"/>
              </w:rPr>
            </w:pPr>
            <w:r>
              <w:rPr>
                <w:rFonts w:eastAsia="Times New Roman"/>
                <w:lang w:eastAsia="x-none"/>
              </w:rPr>
              <w:t>Confirm the following working assumption:</w:t>
            </w:r>
          </w:p>
          <w:p w14:paraId="37AC088D" w14:textId="77777777" w:rsidR="00BC5135" w:rsidRDefault="00BC5135" w:rsidP="00BC5135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>P-RNTI PDSCH is not required to be decoded by UE in RRC_CONNECTED mode</w:t>
            </w:r>
          </w:p>
          <w:p w14:paraId="667B4DD2" w14:textId="5961C31A" w:rsidR="00BC5135" w:rsidRPr="00BC5135" w:rsidRDefault="00BC5135" w:rsidP="00E71FBF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Note: P-RNTI PDCCH may not schedule a P-RNTI PDSCH but rather carries the message by itself, which may be used for e.g. </w:t>
            </w:r>
            <w:proofErr w:type="spellStart"/>
            <w:r>
              <w:rPr>
                <w:rFonts w:eastAsia="Times New Roman"/>
                <w:i/>
                <w:iCs/>
              </w:rPr>
              <w:t>systemInfoModification</w:t>
            </w:r>
            <w:proofErr w:type="spellEnd"/>
            <w:r>
              <w:rPr>
                <w:rFonts w:eastAsia="Times New Roman"/>
                <w:i/>
                <w:iCs/>
              </w:rPr>
              <w:t xml:space="preserve">, </w:t>
            </w:r>
            <w:proofErr w:type="spellStart"/>
            <w:r>
              <w:rPr>
                <w:rFonts w:eastAsia="Times New Roman"/>
                <w:i/>
                <w:iCs/>
              </w:rPr>
              <w:t>cmas</w:t>
            </w:r>
            <w:proofErr w:type="spellEnd"/>
            <w:r>
              <w:rPr>
                <w:rFonts w:eastAsia="Times New Roman"/>
                <w:i/>
                <w:iCs/>
              </w:rPr>
              <w:t xml:space="preserve">-Indication, and </w:t>
            </w:r>
            <w:proofErr w:type="spellStart"/>
            <w:r>
              <w:rPr>
                <w:rFonts w:eastAsia="Times New Roman"/>
                <w:i/>
                <w:iCs/>
              </w:rPr>
              <w:t>etws</w:t>
            </w:r>
            <w:proofErr w:type="spellEnd"/>
            <w:r>
              <w:rPr>
                <w:rFonts w:eastAsia="Times New Roman"/>
                <w:i/>
                <w:iCs/>
              </w:rPr>
              <w:t>-Indication</w:t>
            </w:r>
          </w:p>
        </w:tc>
      </w:tr>
    </w:tbl>
    <w:p w14:paraId="7A5699AA" w14:textId="77777777" w:rsidR="00BC5135" w:rsidRPr="00FE2A16" w:rsidRDefault="00BC5135" w:rsidP="00E71FBF">
      <w:pPr>
        <w:rPr>
          <w:rFonts w:ascii="Arial" w:hAnsi="Arial" w:cs="Arial"/>
          <w:bCs/>
          <w:i/>
          <w:color w:val="FF0000"/>
          <w:lang w:eastAsia="zh-CN"/>
        </w:rPr>
      </w:pPr>
    </w:p>
    <w:p w14:paraId="5EEC2203" w14:textId="674B3A48" w:rsidR="00066937" w:rsidRPr="00F56687" w:rsidRDefault="00066937" w:rsidP="00066937">
      <w:pPr>
        <w:pStyle w:val="Heading1"/>
      </w:pPr>
      <w:r>
        <w:t>Reference</w:t>
      </w:r>
    </w:p>
    <w:p w14:paraId="66B5973E" w14:textId="4D8CAFE2" w:rsidR="00066937" w:rsidRPr="00066937" w:rsidRDefault="00066937" w:rsidP="0009366F">
      <w:pPr>
        <w:numPr>
          <w:ilvl w:val="0"/>
          <w:numId w:val="21"/>
        </w:numPr>
        <w:textAlignment w:val="baseline"/>
      </w:pPr>
      <w:bookmarkStart w:id="1" w:name="_Ref521082275"/>
      <w:r w:rsidRPr="00206786">
        <w:rPr>
          <w:lang w:val="en-US"/>
        </w:rPr>
        <w:t xml:space="preserve">R2-1810968, </w:t>
      </w:r>
      <w:r w:rsidRPr="00206786">
        <w:t>LS on Active DL BWPs overlapping/non-overlapping with Initial DL BWP</w:t>
      </w:r>
      <w:r>
        <w:t xml:space="preserve">, </w:t>
      </w:r>
      <w:r w:rsidRPr="00DD096F">
        <w:rPr>
          <w:bCs/>
        </w:rPr>
        <w:t>RAN2 #AH-1807</w:t>
      </w:r>
      <w:r>
        <w:rPr>
          <w:bCs/>
        </w:rPr>
        <w:t>.</w:t>
      </w:r>
      <w:bookmarkEnd w:id="1"/>
    </w:p>
    <w:sectPr w:rsidR="00066937" w:rsidRPr="00066937">
      <w:headerReference w:type="even" r:id="rId13"/>
      <w:head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2041C" w14:textId="77777777" w:rsidR="008F4841" w:rsidRDefault="008F4841">
      <w:r>
        <w:separator/>
      </w:r>
    </w:p>
    <w:p w14:paraId="61044EB5" w14:textId="77777777" w:rsidR="008F4841" w:rsidRDefault="008F4841"/>
  </w:endnote>
  <w:endnote w:type="continuationSeparator" w:id="0">
    <w:p w14:paraId="75201A2C" w14:textId="77777777" w:rsidR="008F4841" w:rsidRDefault="008F4841">
      <w:r>
        <w:continuationSeparator/>
      </w:r>
    </w:p>
    <w:p w14:paraId="6B98EE50" w14:textId="77777777" w:rsidR="008F4841" w:rsidRDefault="008F4841"/>
  </w:endnote>
  <w:endnote w:type="continuationNotice" w:id="1">
    <w:p w14:paraId="1903FD2F" w14:textId="77777777" w:rsidR="008F4841" w:rsidRDefault="008F48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98510" w14:textId="77777777" w:rsidR="008F4841" w:rsidRDefault="008F4841">
      <w:r>
        <w:separator/>
      </w:r>
    </w:p>
    <w:p w14:paraId="6FB28EB3" w14:textId="77777777" w:rsidR="008F4841" w:rsidRDefault="008F4841"/>
  </w:footnote>
  <w:footnote w:type="continuationSeparator" w:id="0">
    <w:p w14:paraId="5A45A9D6" w14:textId="77777777" w:rsidR="008F4841" w:rsidRDefault="008F4841">
      <w:r>
        <w:continuationSeparator/>
      </w:r>
    </w:p>
    <w:p w14:paraId="3D916197" w14:textId="77777777" w:rsidR="008F4841" w:rsidRDefault="008F4841"/>
  </w:footnote>
  <w:footnote w:type="continuationNotice" w:id="1">
    <w:p w14:paraId="4605B80B" w14:textId="77777777" w:rsidR="008F4841" w:rsidRDefault="008F48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AEAA4" w14:textId="77777777" w:rsidR="001938A5" w:rsidRDefault="001938A5"/>
  <w:p w14:paraId="7F388285" w14:textId="77777777" w:rsidR="001938A5" w:rsidRDefault="001938A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440D1" w14:textId="67E3466A" w:rsidR="001938A5" w:rsidRDefault="001938A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01CC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817980C" w14:textId="77777777" w:rsidR="001938A5" w:rsidRDefault="001938A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2591"/>
    <w:multiLevelType w:val="hybridMultilevel"/>
    <w:tmpl w:val="CF38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33568"/>
    <w:multiLevelType w:val="hybridMultilevel"/>
    <w:tmpl w:val="41CE06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061330"/>
    <w:multiLevelType w:val="hybridMultilevel"/>
    <w:tmpl w:val="B294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8711B"/>
    <w:multiLevelType w:val="hybridMultilevel"/>
    <w:tmpl w:val="F746D50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C63FAD"/>
    <w:multiLevelType w:val="hybridMultilevel"/>
    <w:tmpl w:val="1370ED42"/>
    <w:lvl w:ilvl="0" w:tplc="7D3E1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18DD9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0E6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431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89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466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7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4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08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7BC11C2"/>
    <w:multiLevelType w:val="hybridMultilevel"/>
    <w:tmpl w:val="3DCACEAA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46FBF"/>
    <w:multiLevelType w:val="hybridMultilevel"/>
    <w:tmpl w:val="94C4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7596C"/>
    <w:multiLevelType w:val="hybridMultilevel"/>
    <w:tmpl w:val="9D567D2E"/>
    <w:lvl w:ilvl="0" w:tplc="C2107B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06328"/>
    <w:multiLevelType w:val="hybridMultilevel"/>
    <w:tmpl w:val="DCFAEE42"/>
    <w:lvl w:ilvl="0" w:tplc="21ECDD1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74AFE"/>
    <w:multiLevelType w:val="hybridMultilevel"/>
    <w:tmpl w:val="7A5826A8"/>
    <w:lvl w:ilvl="0" w:tplc="A978CA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A5CB4"/>
    <w:multiLevelType w:val="hybridMultilevel"/>
    <w:tmpl w:val="45BA4E70"/>
    <w:lvl w:ilvl="0" w:tplc="D56C1A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169A2"/>
    <w:multiLevelType w:val="hybridMultilevel"/>
    <w:tmpl w:val="5C4C64AC"/>
    <w:lvl w:ilvl="0" w:tplc="A8EE5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209F0C">
      <w:start w:val="24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1A5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06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22B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A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01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E21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64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A75180"/>
    <w:multiLevelType w:val="hybridMultilevel"/>
    <w:tmpl w:val="28A0F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52055C"/>
    <w:multiLevelType w:val="hybridMultilevel"/>
    <w:tmpl w:val="AD0A0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561EE"/>
    <w:multiLevelType w:val="hybridMultilevel"/>
    <w:tmpl w:val="9558E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AFC8978">
      <w:start w:val="1"/>
      <w:numFmt w:val="lowerLetter"/>
      <w:lvlText w:val="%2."/>
      <w:lvlJc w:val="left"/>
      <w:pPr>
        <w:ind w:left="1440" w:hanging="360"/>
      </w:pPr>
      <w:rPr>
        <w:color w:val="FF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3158B"/>
    <w:multiLevelType w:val="hybridMultilevel"/>
    <w:tmpl w:val="61E28EC2"/>
    <w:lvl w:ilvl="0" w:tplc="C8A4F6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346EA"/>
    <w:multiLevelType w:val="hybridMultilevel"/>
    <w:tmpl w:val="98162C40"/>
    <w:lvl w:ilvl="0" w:tplc="0950AC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CF240FEE">
      <w:start w:val="262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8B460">
      <w:start w:val="26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029F4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49D83D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C8026E0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2E98FB7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BC5C848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68EE66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9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AAC1736"/>
    <w:multiLevelType w:val="hybridMultilevel"/>
    <w:tmpl w:val="70A83C4A"/>
    <w:lvl w:ilvl="0" w:tplc="6218B05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63196"/>
    <w:multiLevelType w:val="hybridMultilevel"/>
    <w:tmpl w:val="07BC0EC4"/>
    <w:lvl w:ilvl="0" w:tplc="2852540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8750F"/>
    <w:multiLevelType w:val="multilevel"/>
    <w:tmpl w:val="D0C82D0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1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4"/>
  </w:num>
  <w:num w:numId="4">
    <w:abstractNumId w:val="10"/>
  </w:num>
  <w:num w:numId="5">
    <w:abstractNumId w:val="2"/>
  </w:num>
  <w:num w:numId="6">
    <w:abstractNumId w:val="13"/>
  </w:num>
  <w:num w:numId="7">
    <w:abstractNumId w:val="21"/>
  </w:num>
  <w:num w:numId="8">
    <w:abstractNumId w:val="13"/>
  </w:num>
  <w:num w:numId="9">
    <w:abstractNumId w:val="15"/>
  </w:num>
  <w:num w:numId="10">
    <w:abstractNumId w:val="0"/>
  </w:num>
  <w:num w:numId="11">
    <w:abstractNumId w:val="12"/>
  </w:num>
  <w:num w:numId="12">
    <w:abstractNumId w:val="9"/>
  </w:num>
  <w:num w:numId="13">
    <w:abstractNumId w:val="11"/>
  </w:num>
  <w:num w:numId="14">
    <w:abstractNumId w:val="17"/>
  </w:num>
  <w:num w:numId="15">
    <w:abstractNumId w:val="7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8"/>
  </w:num>
  <w:num w:numId="19">
    <w:abstractNumId w:val="5"/>
  </w:num>
  <w:num w:numId="20">
    <w:abstractNumId w:val="19"/>
  </w:num>
  <w:num w:numId="21">
    <w:abstractNumId w:val="4"/>
  </w:num>
  <w:num w:numId="22">
    <w:abstractNumId w:val="1"/>
  </w:num>
  <w:num w:numId="23">
    <w:abstractNumId w:val="20"/>
  </w:num>
  <w:num w:numId="24">
    <w:abstractNumId w:val="6"/>
  </w:num>
  <w:num w:numId="2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20F2"/>
    <w:rsid w:val="00007C72"/>
    <w:rsid w:val="00011393"/>
    <w:rsid w:val="00012946"/>
    <w:rsid w:val="00014E4C"/>
    <w:rsid w:val="00020EC1"/>
    <w:rsid w:val="00024BA4"/>
    <w:rsid w:val="00026934"/>
    <w:rsid w:val="0003008C"/>
    <w:rsid w:val="00030E42"/>
    <w:rsid w:val="00031410"/>
    <w:rsid w:val="000342CC"/>
    <w:rsid w:val="00034C37"/>
    <w:rsid w:val="00035128"/>
    <w:rsid w:val="00035780"/>
    <w:rsid w:val="00037D2C"/>
    <w:rsid w:val="00037DEE"/>
    <w:rsid w:val="00044B38"/>
    <w:rsid w:val="00047E9C"/>
    <w:rsid w:val="00051906"/>
    <w:rsid w:val="00051A6E"/>
    <w:rsid w:val="00053D73"/>
    <w:rsid w:val="00056C34"/>
    <w:rsid w:val="00056EB0"/>
    <w:rsid w:val="00057080"/>
    <w:rsid w:val="000659FC"/>
    <w:rsid w:val="00065C2A"/>
    <w:rsid w:val="00066937"/>
    <w:rsid w:val="00067869"/>
    <w:rsid w:val="000678B9"/>
    <w:rsid w:val="00070767"/>
    <w:rsid w:val="000736BD"/>
    <w:rsid w:val="000737E7"/>
    <w:rsid w:val="0007617D"/>
    <w:rsid w:val="00076F2C"/>
    <w:rsid w:val="00080137"/>
    <w:rsid w:val="00080956"/>
    <w:rsid w:val="00083C18"/>
    <w:rsid w:val="00086AB3"/>
    <w:rsid w:val="00090355"/>
    <w:rsid w:val="000929B3"/>
    <w:rsid w:val="0009366F"/>
    <w:rsid w:val="000A4674"/>
    <w:rsid w:val="000A6417"/>
    <w:rsid w:val="000A6817"/>
    <w:rsid w:val="000B0C75"/>
    <w:rsid w:val="000B13DF"/>
    <w:rsid w:val="000B3AB8"/>
    <w:rsid w:val="000B4764"/>
    <w:rsid w:val="000C095F"/>
    <w:rsid w:val="000C50B2"/>
    <w:rsid w:val="000C5FE0"/>
    <w:rsid w:val="000C6060"/>
    <w:rsid w:val="000C6491"/>
    <w:rsid w:val="000C7587"/>
    <w:rsid w:val="000D1B94"/>
    <w:rsid w:val="000D1F6E"/>
    <w:rsid w:val="000D248D"/>
    <w:rsid w:val="000D2514"/>
    <w:rsid w:val="000D3635"/>
    <w:rsid w:val="000D3E52"/>
    <w:rsid w:val="000D69BD"/>
    <w:rsid w:val="000E0A5F"/>
    <w:rsid w:val="000E2225"/>
    <w:rsid w:val="000E4FF0"/>
    <w:rsid w:val="000F064E"/>
    <w:rsid w:val="000F11F7"/>
    <w:rsid w:val="000F1764"/>
    <w:rsid w:val="000F1C1C"/>
    <w:rsid w:val="000F1D05"/>
    <w:rsid w:val="000F24A4"/>
    <w:rsid w:val="000F3B7D"/>
    <w:rsid w:val="000F47E7"/>
    <w:rsid w:val="000F695B"/>
    <w:rsid w:val="000F7E59"/>
    <w:rsid w:val="00100CFF"/>
    <w:rsid w:val="00100D2A"/>
    <w:rsid w:val="00102285"/>
    <w:rsid w:val="0010241D"/>
    <w:rsid w:val="0010310C"/>
    <w:rsid w:val="00103145"/>
    <w:rsid w:val="00104316"/>
    <w:rsid w:val="00106992"/>
    <w:rsid w:val="00106D9E"/>
    <w:rsid w:val="0011006B"/>
    <w:rsid w:val="0011045B"/>
    <w:rsid w:val="0011304D"/>
    <w:rsid w:val="00113BB6"/>
    <w:rsid w:val="00114C03"/>
    <w:rsid w:val="00116BAE"/>
    <w:rsid w:val="00124ED7"/>
    <w:rsid w:val="00125588"/>
    <w:rsid w:val="00130DDD"/>
    <w:rsid w:val="00132C80"/>
    <w:rsid w:val="00134CF6"/>
    <w:rsid w:val="00137904"/>
    <w:rsid w:val="00141923"/>
    <w:rsid w:val="0014330C"/>
    <w:rsid w:val="001434DA"/>
    <w:rsid w:val="0014472B"/>
    <w:rsid w:val="0014689F"/>
    <w:rsid w:val="001470E8"/>
    <w:rsid w:val="001524EF"/>
    <w:rsid w:val="00154FCF"/>
    <w:rsid w:val="00155CCF"/>
    <w:rsid w:val="001570F6"/>
    <w:rsid w:val="0016046E"/>
    <w:rsid w:val="00162429"/>
    <w:rsid w:val="00162FCC"/>
    <w:rsid w:val="00164428"/>
    <w:rsid w:val="00164BD9"/>
    <w:rsid w:val="00170E0D"/>
    <w:rsid w:val="0017202B"/>
    <w:rsid w:val="00172B53"/>
    <w:rsid w:val="001746F4"/>
    <w:rsid w:val="00175440"/>
    <w:rsid w:val="001760C9"/>
    <w:rsid w:val="00176B73"/>
    <w:rsid w:val="0018010A"/>
    <w:rsid w:val="00183D6D"/>
    <w:rsid w:val="00185B6A"/>
    <w:rsid w:val="001863BA"/>
    <w:rsid w:val="00186C20"/>
    <w:rsid w:val="001873AB"/>
    <w:rsid w:val="00191196"/>
    <w:rsid w:val="001938A5"/>
    <w:rsid w:val="00195090"/>
    <w:rsid w:val="00195336"/>
    <w:rsid w:val="00197278"/>
    <w:rsid w:val="001974F9"/>
    <w:rsid w:val="00197BFF"/>
    <w:rsid w:val="001A0FA0"/>
    <w:rsid w:val="001A28B1"/>
    <w:rsid w:val="001A5BE4"/>
    <w:rsid w:val="001A75A9"/>
    <w:rsid w:val="001B013D"/>
    <w:rsid w:val="001B0A2A"/>
    <w:rsid w:val="001B3FD1"/>
    <w:rsid w:val="001B59E4"/>
    <w:rsid w:val="001B6F9D"/>
    <w:rsid w:val="001C1ED5"/>
    <w:rsid w:val="001C28D1"/>
    <w:rsid w:val="001C2A39"/>
    <w:rsid w:val="001C37C6"/>
    <w:rsid w:val="001C40DE"/>
    <w:rsid w:val="001C4590"/>
    <w:rsid w:val="001C513A"/>
    <w:rsid w:val="001C5B68"/>
    <w:rsid w:val="001C698D"/>
    <w:rsid w:val="001C6ECB"/>
    <w:rsid w:val="001D0116"/>
    <w:rsid w:val="001D058E"/>
    <w:rsid w:val="001D1E21"/>
    <w:rsid w:val="001D33E4"/>
    <w:rsid w:val="001D3481"/>
    <w:rsid w:val="001D56D0"/>
    <w:rsid w:val="001D670C"/>
    <w:rsid w:val="001E5997"/>
    <w:rsid w:val="001E5B53"/>
    <w:rsid w:val="001E698A"/>
    <w:rsid w:val="001F0B93"/>
    <w:rsid w:val="001F13D5"/>
    <w:rsid w:val="001F5376"/>
    <w:rsid w:val="00203418"/>
    <w:rsid w:val="0020465B"/>
    <w:rsid w:val="002076EB"/>
    <w:rsid w:val="00207E3C"/>
    <w:rsid w:val="00211B96"/>
    <w:rsid w:val="002124C0"/>
    <w:rsid w:val="00213114"/>
    <w:rsid w:val="00220658"/>
    <w:rsid w:val="00225529"/>
    <w:rsid w:val="002268E2"/>
    <w:rsid w:val="00227F21"/>
    <w:rsid w:val="0023000B"/>
    <w:rsid w:val="0023074E"/>
    <w:rsid w:val="00231B36"/>
    <w:rsid w:val="00233CB1"/>
    <w:rsid w:val="00233FD3"/>
    <w:rsid w:val="00234588"/>
    <w:rsid w:val="0023537E"/>
    <w:rsid w:val="00235FB6"/>
    <w:rsid w:val="00241A05"/>
    <w:rsid w:val="0024324C"/>
    <w:rsid w:val="00243D62"/>
    <w:rsid w:val="00245AB6"/>
    <w:rsid w:val="00245CE7"/>
    <w:rsid w:val="0024600C"/>
    <w:rsid w:val="00250B57"/>
    <w:rsid w:val="00257668"/>
    <w:rsid w:val="00257A2B"/>
    <w:rsid w:val="0026053F"/>
    <w:rsid w:val="0026598B"/>
    <w:rsid w:val="002668E6"/>
    <w:rsid w:val="00267AD3"/>
    <w:rsid w:val="00267E97"/>
    <w:rsid w:val="00271B3A"/>
    <w:rsid w:val="002723D8"/>
    <w:rsid w:val="00275AB4"/>
    <w:rsid w:val="00276797"/>
    <w:rsid w:val="00280FD0"/>
    <w:rsid w:val="00281396"/>
    <w:rsid w:val="002836FD"/>
    <w:rsid w:val="00287FF9"/>
    <w:rsid w:val="00290A40"/>
    <w:rsid w:val="00291CA8"/>
    <w:rsid w:val="00293342"/>
    <w:rsid w:val="0029508E"/>
    <w:rsid w:val="002971B7"/>
    <w:rsid w:val="002974CB"/>
    <w:rsid w:val="00297853"/>
    <w:rsid w:val="002A121D"/>
    <w:rsid w:val="002A1295"/>
    <w:rsid w:val="002A4EB2"/>
    <w:rsid w:val="002A69BF"/>
    <w:rsid w:val="002A7FA0"/>
    <w:rsid w:val="002B3CD0"/>
    <w:rsid w:val="002B5282"/>
    <w:rsid w:val="002C0BEC"/>
    <w:rsid w:val="002C50AA"/>
    <w:rsid w:val="002C570F"/>
    <w:rsid w:val="002C655A"/>
    <w:rsid w:val="002C70BA"/>
    <w:rsid w:val="002D00E4"/>
    <w:rsid w:val="002D2B73"/>
    <w:rsid w:val="002D4766"/>
    <w:rsid w:val="002D5A2C"/>
    <w:rsid w:val="002D636B"/>
    <w:rsid w:val="002D6F60"/>
    <w:rsid w:val="002E02CB"/>
    <w:rsid w:val="002E238C"/>
    <w:rsid w:val="002E503E"/>
    <w:rsid w:val="002E6F50"/>
    <w:rsid w:val="002E7477"/>
    <w:rsid w:val="002F08B7"/>
    <w:rsid w:val="002F0D14"/>
    <w:rsid w:val="002F18C3"/>
    <w:rsid w:val="002F1910"/>
    <w:rsid w:val="002F55FC"/>
    <w:rsid w:val="002F5AB7"/>
    <w:rsid w:val="00301EBD"/>
    <w:rsid w:val="00302004"/>
    <w:rsid w:val="0030249D"/>
    <w:rsid w:val="0030664C"/>
    <w:rsid w:val="003107E7"/>
    <w:rsid w:val="00310F28"/>
    <w:rsid w:val="003113B1"/>
    <w:rsid w:val="003128DB"/>
    <w:rsid w:val="00312B06"/>
    <w:rsid w:val="00312F4D"/>
    <w:rsid w:val="003134BC"/>
    <w:rsid w:val="00314029"/>
    <w:rsid w:val="00314BD0"/>
    <w:rsid w:val="00316760"/>
    <w:rsid w:val="00322AC0"/>
    <w:rsid w:val="003248E3"/>
    <w:rsid w:val="003254D9"/>
    <w:rsid w:val="00331D33"/>
    <w:rsid w:val="00333669"/>
    <w:rsid w:val="00335E41"/>
    <w:rsid w:val="003429EE"/>
    <w:rsid w:val="00343B6B"/>
    <w:rsid w:val="00343E90"/>
    <w:rsid w:val="00344D83"/>
    <w:rsid w:val="00345520"/>
    <w:rsid w:val="00347B93"/>
    <w:rsid w:val="00347E57"/>
    <w:rsid w:val="003518AB"/>
    <w:rsid w:val="00351E31"/>
    <w:rsid w:val="00353C45"/>
    <w:rsid w:val="0035554B"/>
    <w:rsid w:val="00356349"/>
    <w:rsid w:val="0035732D"/>
    <w:rsid w:val="0036112D"/>
    <w:rsid w:val="003621A4"/>
    <w:rsid w:val="003622FB"/>
    <w:rsid w:val="00362AD6"/>
    <w:rsid w:val="00364EC0"/>
    <w:rsid w:val="003717F6"/>
    <w:rsid w:val="00371977"/>
    <w:rsid w:val="00371FD7"/>
    <w:rsid w:val="00373086"/>
    <w:rsid w:val="0037376C"/>
    <w:rsid w:val="003766A4"/>
    <w:rsid w:val="00377559"/>
    <w:rsid w:val="003802A4"/>
    <w:rsid w:val="0038199E"/>
    <w:rsid w:val="003829A3"/>
    <w:rsid w:val="00385A0A"/>
    <w:rsid w:val="00387938"/>
    <w:rsid w:val="003908E0"/>
    <w:rsid w:val="003A14BC"/>
    <w:rsid w:val="003A236A"/>
    <w:rsid w:val="003A2F64"/>
    <w:rsid w:val="003A34AD"/>
    <w:rsid w:val="003A5AE1"/>
    <w:rsid w:val="003A654A"/>
    <w:rsid w:val="003B0529"/>
    <w:rsid w:val="003B068B"/>
    <w:rsid w:val="003B2F0C"/>
    <w:rsid w:val="003B3974"/>
    <w:rsid w:val="003B71EE"/>
    <w:rsid w:val="003B7A52"/>
    <w:rsid w:val="003C14F5"/>
    <w:rsid w:val="003C3C1F"/>
    <w:rsid w:val="003C4AC4"/>
    <w:rsid w:val="003C67E7"/>
    <w:rsid w:val="003D03B0"/>
    <w:rsid w:val="003D0F1A"/>
    <w:rsid w:val="003D2E16"/>
    <w:rsid w:val="003D5BF8"/>
    <w:rsid w:val="003D757B"/>
    <w:rsid w:val="003E00C2"/>
    <w:rsid w:val="003E0F21"/>
    <w:rsid w:val="003E2BF5"/>
    <w:rsid w:val="003E4535"/>
    <w:rsid w:val="003E5F10"/>
    <w:rsid w:val="003F2CF5"/>
    <w:rsid w:val="003F54A8"/>
    <w:rsid w:val="003F6AB0"/>
    <w:rsid w:val="003F7AF5"/>
    <w:rsid w:val="00400157"/>
    <w:rsid w:val="00400AA0"/>
    <w:rsid w:val="004015C2"/>
    <w:rsid w:val="00403719"/>
    <w:rsid w:val="0040438F"/>
    <w:rsid w:val="00404F17"/>
    <w:rsid w:val="00404F92"/>
    <w:rsid w:val="00412976"/>
    <w:rsid w:val="0041355A"/>
    <w:rsid w:val="004160C1"/>
    <w:rsid w:val="0041771E"/>
    <w:rsid w:val="00422A7F"/>
    <w:rsid w:val="00422B56"/>
    <w:rsid w:val="00422C90"/>
    <w:rsid w:val="00423B3C"/>
    <w:rsid w:val="00424547"/>
    <w:rsid w:val="004342AD"/>
    <w:rsid w:val="00434E29"/>
    <w:rsid w:val="00436E67"/>
    <w:rsid w:val="004407E1"/>
    <w:rsid w:val="00443C0C"/>
    <w:rsid w:val="00444622"/>
    <w:rsid w:val="00445819"/>
    <w:rsid w:val="00445F4D"/>
    <w:rsid w:val="0044621C"/>
    <w:rsid w:val="00451124"/>
    <w:rsid w:val="004513CC"/>
    <w:rsid w:val="00451F13"/>
    <w:rsid w:val="00452789"/>
    <w:rsid w:val="00453F4A"/>
    <w:rsid w:val="00454C69"/>
    <w:rsid w:val="00456E9E"/>
    <w:rsid w:val="00460730"/>
    <w:rsid w:val="00461472"/>
    <w:rsid w:val="00461DAF"/>
    <w:rsid w:val="00465EB4"/>
    <w:rsid w:val="00467A40"/>
    <w:rsid w:val="00472B0B"/>
    <w:rsid w:val="00472C6A"/>
    <w:rsid w:val="00473FE7"/>
    <w:rsid w:val="00474656"/>
    <w:rsid w:val="00475CE4"/>
    <w:rsid w:val="0048037E"/>
    <w:rsid w:val="00483B91"/>
    <w:rsid w:val="004860E9"/>
    <w:rsid w:val="00490956"/>
    <w:rsid w:val="004A075B"/>
    <w:rsid w:val="004A0A46"/>
    <w:rsid w:val="004A0C0B"/>
    <w:rsid w:val="004A10E3"/>
    <w:rsid w:val="004A116D"/>
    <w:rsid w:val="004A12F6"/>
    <w:rsid w:val="004A34FF"/>
    <w:rsid w:val="004A6A9A"/>
    <w:rsid w:val="004A75B8"/>
    <w:rsid w:val="004B1DF1"/>
    <w:rsid w:val="004B2908"/>
    <w:rsid w:val="004B3D91"/>
    <w:rsid w:val="004B4772"/>
    <w:rsid w:val="004B52E8"/>
    <w:rsid w:val="004B5B4D"/>
    <w:rsid w:val="004B7433"/>
    <w:rsid w:val="004C000F"/>
    <w:rsid w:val="004C1F9D"/>
    <w:rsid w:val="004C2DC4"/>
    <w:rsid w:val="004C6AFC"/>
    <w:rsid w:val="004D0972"/>
    <w:rsid w:val="004D2276"/>
    <w:rsid w:val="004D252A"/>
    <w:rsid w:val="004D2BB8"/>
    <w:rsid w:val="004D4ACB"/>
    <w:rsid w:val="004D5149"/>
    <w:rsid w:val="004D7C7D"/>
    <w:rsid w:val="004E2069"/>
    <w:rsid w:val="004E22C5"/>
    <w:rsid w:val="004E40E2"/>
    <w:rsid w:val="004E420D"/>
    <w:rsid w:val="004E4C67"/>
    <w:rsid w:val="004E5F31"/>
    <w:rsid w:val="004E5F65"/>
    <w:rsid w:val="004E6461"/>
    <w:rsid w:val="004E6945"/>
    <w:rsid w:val="004E6B64"/>
    <w:rsid w:val="004E7D49"/>
    <w:rsid w:val="004F0D90"/>
    <w:rsid w:val="004F5FF0"/>
    <w:rsid w:val="004F70C3"/>
    <w:rsid w:val="005004E8"/>
    <w:rsid w:val="005025C2"/>
    <w:rsid w:val="005056F5"/>
    <w:rsid w:val="005062AC"/>
    <w:rsid w:val="0050667C"/>
    <w:rsid w:val="00510B89"/>
    <w:rsid w:val="0051128C"/>
    <w:rsid w:val="00516759"/>
    <w:rsid w:val="005226CF"/>
    <w:rsid w:val="00522A3A"/>
    <w:rsid w:val="00522F28"/>
    <w:rsid w:val="00527438"/>
    <w:rsid w:val="0053154B"/>
    <w:rsid w:val="0053797F"/>
    <w:rsid w:val="00545E3A"/>
    <w:rsid w:val="005514EE"/>
    <w:rsid w:val="00551C5C"/>
    <w:rsid w:val="00552FFF"/>
    <w:rsid w:val="00554D54"/>
    <w:rsid w:val="00560C4A"/>
    <w:rsid w:val="00560EFD"/>
    <w:rsid w:val="00560F3E"/>
    <w:rsid w:val="00563F13"/>
    <w:rsid w:val="00563F7D"/>
    <w:rsid w:val="00564AAB"/>
    <w:rsid w:val="005652A2"/>
    <w:rsid w:val="00566C14"/>
    <w:rsid w:val="00567CE9"/>
    <w:rsid w:val="00570471"/>
    <w:rsid w:val="0057260C"/>
    <w:rsid w:val="00572754"/>
    <w:rsid w:val="00572A89"/>
    <w:rsid w:val="0057340E"/>
    <w:rsid w:val="00576B28"/>
    <w:rsid w:val="005778C3"/>
    <w:rsid w:val="00577BAD"/>
    <w:rsid w:val="00581088"/>
    <w:rsid w:val="0058232E"/>
    <w:rsid w:val="005824F6"/>
    <w:rsid w:val="0058587E"/>
    <w:rsid w:val="00585BD5"/>
    <w:rsid w:val="00590EDE"/>
    <w:rsid w:val="005922F6"/>
    <w:rsid w:val="00593F8D"/>
    <w:rsid w:val="0059622C"/>
    <w:rsid w:val="005A16A1"/>
    <w:rsid w:val="005A2E3F"/>
    <w:rsid w:val="005A5552"/>
    <w:rsid w:val="005A724D"/>
    <w:rsid w:val="005B179F"/>
    <w:rsid w:val="005B2476"/>
    <w:rsid w:val="005B26D2"/>
    <w:rsid w:val="005B2812"/>
    <w:rsid w:val="005C0FF8"/>
    <w:rsid w:val="005C1254"/>
    <w:rsid w:val="005C1C3C"/>
    <w:rsid w:val="005C3CAB"/>
    <w:rsid w:val="005C4645"/>
    <w:rsid w:val="005C4BA8"/>
    <w:rsid w:val="005C5F6B"/>
    <w:rsid w:val="005C73B3"/>
    <w:rsid w:val="005D1ACB"/>
    <w:rsid w:val="005D226D"/>
    <w:rsid w:val="005D3754"/>
    <w:rsid w:val="005D3F22"/>
    <w:rsid w:val="005D4B2E"/>
    <w:rsid w:val="005D4CF7"/>
    <w:rsid w:val="005D66D2"/>
    <w:rsid w:val="005D6ADC"/>
    <w:rsid w:val="005D6C12"/>
    <w:rsid w:val="005F69A1"/>
    <w:rsid w:val="005F6D34"/>
    <w:rsid w:val="006069E5"/>
    <w:rsid w:val="00607D94"/>
    <w:rsid w:val="006119A9"/>
    <w:rsid w:val="006134C1"/>
    <w:rsid w:val="006143B0"/>
    <w:rsid w:val="006147DF"/>
    <w:rsid w:val="0062238C"/>
    <w:rsid w:val="006226F5"/>
    <w:rsid w:val="00622C09"/>
    <w:rsid w:val="00623A4E"/>
    <w:rsid w:val="00623A58"/>
    <w:rsid w:val="00627929"/>
    <w:rsid w:val="00627A07"/>
    <w:rsid w:val="006303D8"/>
    <w:rsid w:val="006316A6"/>
    <w:rsid w:val="006355E8"/>
    <w:rsid w:val="00641859"/>
    <w:rsid w:val="00643296"/>
    <w:rsid w:val="006461BA"/>
    <w:rsid w:val="00646259"/>
    <w:rsid w:val="006462A0"/>
    <w:rsid w:val="00650302"/>
    <w:rsid w:val="00650AF0"/>
    <w:rsid w:val="006513D8"/>
    <w:rsid w:val="00655058"/>
    <w:rsid w:val="00657BE2"/>
    <w:rsid w:val="00661DEE"/>
    <w:rsid w:val="006622BE"/>
    <w:rsid w:val="00667F99"/>
    <w:rsid w:val="00671528"/>
    <w:rsid w:val="0067152D"/>
    <w:rsid w:val="00673BE4"/>
    <w:rsid w:val="00674F3E"/>
    <w:rsid w:val="00683B04"/>
    <w:rsid w:val="00683B67"/>
    <w:rsid w:val="006857F5"/>
    <w:rsid w:val="00687EF4"/>
    <w:rsid w:val="0069130B"/>
    <w:rsid w:val="006915DC"/>
    <w:rsid w:val="006929D6"/>
    <w:rsid w:val="00692F45"/>
    <w:rsid w:val="00694D07"/>
    <w:rsid w:val="00695480"/>
    <w:rsid w:val="00695660"/>
    <w:rsid w:val="006959A2"/>
    <w:rsid w:val="00697664"/>
    <w:rsid w:val="006977F2"/>
    <w:rsid w:val="006A057F"/>
    <w:rsid w:val="006A1013"/>
    <w:rsid w:val="006A109A"/>
    <w:rsid w:val="006A6147"/>
    <w:rsid w:val="006A7A90"/>
    <w:rsid w:val="006B0E03"/>
    <w:rsid w:val="006B10A4"/>
    <w:rsid w:val="006B54EB"/>
    <w:rsid w:val="006B6DBD"/>
    <w:rsid w:val="006C164C"/>
    <w:rsid w:val="006C4871"/>
    <w:rsid w:val="006C754C"/>
    <w:rsid w:val="006D1162"/>
    <w:rsid w:val="006D2A66"/>
    <w:rsid w:val="006D3016"/>
    <w:rsid w:val="006D4272"/>
    <w:rsid w:val="006D76D3"/>
    <w:rsid w:val="006E1263"/>
    <w:rsid w:val="006E2FAA"/>
    <w:rsid w:val="006E3F6A"/>
    <w:rsid w:val="006E4187"/>
    <w:rsid w:val="006E5655"/>
    <w:rsid w:val="006E6D13"/>
    <w:rsid w:val="006E746E"/>
    <w:rsid w:val="006E7F7C"/>
    <w:rsid w:val="006F0DB0"/>
    <w:rsid w:val="006F0F2F"/>
    <w:rsid w:val="006F107E"/>
    <w:rsid w:val="006F3372"/>
    <w:rsid w:val="00701CC8"/>
    <w:rsid w:val="00702DE1"/>
    <w:rsid w:val="00703DEE"/>
    <w:rsid w:val="0070436D"/>
    <w:rsid w:val="00705B95"/>
    <w:rsid w:val="00710245"/>
    <w:rsid w:val="0071310A"/>
    <w:rsid w:val="00713687"/>
    <w:rsid w:val="00717C92"/>
    <w:rsid w:val="00723BAF"/>
    <w:rsid w:val="00726AD9"/>
    <w:rsid w:val="0073201C"/>
    <w:rsid w:val="00733627"/>
    <w:rsid w:val="007341B1"/>
    <w:rsid w:val="00734E92"/>
    <w:rsid w:val="00741891"/>
    <w:rsid w:val="007427ED"/>
    <w:rsid w:val="00746C2A"/>
    <w:rsid w:val="00753647"/>
    <w:rsid w:val="00754A5A"/>
    <w:rsid w:val="00755373"/>
    <w:rsid w:val="00760EEC"/>
    <w:rsid w:val="00762A6C"/>
    <w:rsid w:val="007631C0"/>
    <w:rsid w:val="00765BCB"/>
    <w:rsid w:val="0076618B"/>
    <w:rsid w:val="00766747"/>
    <w:rsid w:val="00767AEE"/>
    <w:rsid w:val="00770921"/>
    <w:rsid w:val="007717BF"/>
    <w:rsid w:val="00772AAD"/>
    <w:rsid w:val="00773B5C"/>
    <w:rsid w:val="007758C8"/>
    <w:rsid w:val="00776DD0"/>
    <w:rsid w:val="00783B93"/>
    <w:rsid w:val="00790705"/>
    <w:rsid w:val="00793126"/>
    <w:rsid w:val="007935EC"/>
    <w:rsid w:val="00793C00"/>
    <w:rsid w:val="00794C02"/>
    <w:rsid w:val="00796C7C"/>
    <w:rsid w:val="007A0F63"/>
    <w:rsid w:val="007A22D2"/>
    <w:rsid w:val="007A29C9"/>
    <w:rsid w:val="007A45E4"/>
    <w:rsid w:val="007A4D9B"/>
    <w:rsid w:val="007B18E6"/>
    <w:rsid w:val="007B5E20"/>
    <w:rsid w:val="007C009D"/>
    <w:rsid w:val="007C022E"/>
    <w:rsid w:val="007C251D"/>
    <w:rsid w:val="007C541B"/>
    <w:rsid w:val="007C5640"/>
    <w:rsid w:val="007C6F5B"/>
    <w:rsid w:val="007D0F0E"/>
    <w:rsid w:val="007D0F27"/>
    <w:rsid w:val="007D1C8A"/>
    <w:rsid w:val="007D24B8"/>
    <w:rsid w:val="007D2F84"/>
    <w:rsid w:val="007D3051"/>
    <w:rsid w:val="007D356D"/>
    <w:rsid w:val="007D4224"/>
    <w:rsid w:val="007E2862"/>
    <w:rsid w:val="007E3966"/>
    <w:rsid w:val="007E45FF"/>
    <w:rsid w:val="007E4800"/>
    <w:rsid w:val="007E4808"/>
    <w:rsid w:val="007E518D"/>
    <w:rsid w:val="007E74A5"/>
    <w:rsid w:val="007E7C81"/>
    <w:rsid w:val="007F0092"/>
    <w:rsid w:val="007F0564"/>
    <w:rsid w:val="007F2B4E"/>
    <w:rsid w:val="007F2E8C"/>
    <w:rsid w:val="007F3A8F"/>
    <w:rsid w:val="007F4941"/>
    <w:rsid w:val="007F5228"/>
    <w:rsid w:val="007F53C0"/>
    <w:rsid w:val="007F7AE0"/>
    <w:rsid w:val="00800910"/>
    <w:rsid w:val="0080178A"/>
    <w:rsid w:val="008018EB"/>
    <w:rsid w:val="00802533"/>
    <w:rsid w:val="0080447A"/>
    <w:rsid w:val="00804AF6"/>
    <w:rsid w:val="0080517C"/>
    <w:rsid w:val="008066F5"/>
    <w:rsid w:val="008101A3"/>
    <w:rsid w:val="00812A4E"/>
    <w:rsid w:val="0081310F"/>
    <w:rsid w:val="0081470E"/>
    <w:rsid w:val="00814D8C"/>
    <w:rsid w:val="00814F06"/>
    <w:rsid w:val="008153FE"/>
    <w:rsid w:val="008157E9"/>
    <w:rsid w:val="00815C58"/>
    <w:rsid w:val="008165B1"/>
    <w:rsid w:val="00820808"/>
    <w:rsid w:val="00821808"/>
    <w:rsid w:val="00824596"/>
    <w:rsid w:val="00824DCB"/>
    <w:rsid w:val="00825C5E"/>
    <w:rsid w:val="00830042"/>
    <w:rsid w:val="00830F4E"/>
    <w:rsid w:val="008335A8"/>
    <w:rsid w:val="00834136"/>
    <w:rsid w:val="00835505"/>
    <w:rsid w:val="00835656"/>
    <w:rsid w:val="00837039"/>
    <w:rsid w:val="00841183"/>
    <w:rsid w:val="00841185"/>
    <w:rsid w:val="00841919"/>
    <w:rsid w:val="00844223"/>
    <w:rsid w:val="008442E9"/>
    <w:rsid w:val="00844CE4"/>
    <w:rsid w:val="0084554C"/>
    <w:rsid w:val="00846D92"/>
    <w:rsid w:val="008514A3"/>
    <w:rsid w:val="00851C3A"/>
    <w:rsid w:val="00852758"/>
    <w:rsid w:val="008546EF"/>
    <w:rsid w:val="0085570C"/>
    <w:rsid w:val="00857BDD"/>
    <w:rsid w:val="008610C3"/>
    <w:rsid w:val="00863C34"/>
    <w:rsid w:val="00865022"/>
    <w:rsid w:val="00866534"/>
    <w:rsid w:val="0086775B"/>
    <w:rsid w:val="00870E8A"/>
    <w:rsid w:val="00871D42"/>
    <w:rsid w:val="0087238E"/>
    <w:rsid w:val="00875CCA"/>
    <w:rsid w:val="00881C81"/>
    <w:rsid w:val="008850D9"/>
    <w:rsid w:val="008868A4"/>
    <w:rsid w:val="00886B2F"/>
    <w:rsid w:val="00887E7F"/>
    <w:rsid w:val="0089386B"/>
    <w:rsid w:val="00893F99"/>
    <w:rsid w:val="0089486A"/>
    <w:rsid w:val="00895C9F"/>
    <w:rsid w:val="00895E85"/>
    <w:rsid w:val="008A22EB"/>
    <w:rsid w:val="008A3611"/>
    <w:rsid w:val="008A3E91"/>
    <w:rsid w:val="008A4159"/>
    <w:rsid w:val="008A5A27"/>
    <w:rsid w:val="008A7CE0"/>
    <w:rsid w:val="008B1937"/>
    <w:rsid w:val="008B55CB"/>
    <w:rsid w:val="008B567D"/>
    <w:rsid w:val="008C2CBC"/>
    <w:rsid w:val="008C331D"/>
    <w:rsid w:val="008C3C62"/>
    <w:rsid w:val="008C5552"/>
    <w:rsid w:val="008C5B2B"/>
    <w:rsid w:val="008C6B0F"/>
    <w:rsid w:val="008C75F9"/>
    <w:rsid w:val="008D2205"/>
    <w:rsid w:val="008D590E"/>
    <w:rsid w:val="008D5A98"/>
    <w:rsid w:val="008E235A"/>
    <w:rsid w:val="008E3795"/>
    <w:rsid w:val="008E5B8C"/>
    <w:rsid w:val="008E6EB0"/>
    <w:rsid w:val="008F0C7A"/>
    <w:rsid w:val="008F19D7"/>
    <w:rsid w:val="008F3C47"/>
    <w:rsid w:val="008F4841"/>
    <w:rsid w:val="008F5BCA"/>
    <w:rsid w:val="009010FA"/>
    <w:rsid w:val="009049A3"/>
    <w:rsid w:val="009057C8"/>
    <w:rsid w:val="00907CCA"/>
    <w:rsid w:val="009100C2"/>
    <w:rsid w:val="0091020F"/>
    <w:rsid w:val="009124F5"/>
    <w:rsid w:val="00912749"/>
    <w:rsid w:val="00912D31"/>
    <w:rsid w:val="00913D12"/>
    <w:rsid w:val="00917705"/>
    <w:rsid w:val="009208C1"/>
    <w:rsid w:val="00923D45"/>
    <w:rsid w:val="00927A8B"/>
    <w:rsid w:val="00930BBC"/>
    <w:rsid w:val="00932840"/>
    <w:rsid w:val="0093430A"/>
    <w:rsid w:val="009400B1"/>
    <w:rsid w:val="00940183"/>
    <w:rsid w:val="00945BBE"/>
    <w:rsid w:val="009460FA"/>
    <w:rsid w:val="00947333"/>
    <w:rsid w:val="009508E3"/>
    <w:rsid w:val="00951414"/>
    <w:rsid w:val="00951949"/>
    <w:rsid w:val="00952D5C"/>
    <w:rsid w:val="009553F3"/>
    <w:rsid w:val="0095598A"/>
    <w:rsid w:val="009561EB"/>
    <w:rsid w:val="00957656"/>
    <w:rsid w:val="0095765D"/>
    <w:rsid w:val="00957A55"/>
    <w:rsid w:val="009606E1"/>
    <w:rsid w:val="00961C20"/>
    <w:rsid w:val="009645FD"/>
    <w:rsid w:val="00970724"/>
    <w:rsid w:val="00970E16"/>
    <w:rsid w:val="00973C7C"/>
    <w:rsid w:val="0097433A"/>
    <w:rsid w:val="00976BFC"/>
    <w:rsid w:val="00980778"/>
    <w:rsid w:val="00982A01"/>
    <w:rsid w:val="009839DA"/>
    <w:rsid w:val="00987D74"/>
    <w:rsid w:val="009907A5"/>
    <w:rsid w:val="009915E2"/>
    <w:rsid w:val="00992068"/>
    <w:rsid w:val="00993C9F"/>
    <w:rsid w:val="00995367"/>
    <w:rsid w:val="009960F8"/>
    <w:rsid w:val="00996318"/>
    <w:rsid w:val="00996A61"/>
    <w:rsid w:val="009A0622"/>
    <w:rsid w:val="009B36D4"/>
    <w:rsid w:val="009B6373"/>
    <w:rsid w:val="009B6E97"/>
    <w:rsid w:val="009B781E"/>
    <w:rsid w:val="009C27C9"/>
    <w:rsid w:val="009C2CB2"/>
    <w:rsid w:val="009C37F3"/>
    <w:rsid w:val="009D0490"/>
    <w:rsid w:val="009D2D8A"/>
    <w:rsid w:val="009D2E5C"/>
    <w:rsid w:val="009D349C"/>
    <w:rsid w:val="009D3720"/>
    <w:rsid w:val="009D3D4F"/>
    <w:rsid w:val="009D6AAF"/>
    <w:rsid w:val="009D6EF8"/>
    <w:rsid w:val="009E0031"/>
    <w:rsid w:val="009E0074"/>
    <w:rsid w:val="009E01E7"/>
    <w:rsid w:val="009E29EC"/>
    <w:rsid w:val="009E2B50"/>
    <w:rsid w:val="009E6985"/>
    <w:rsid w:val="009F5AED"/>
    <w:rsid w:val="009F5D77"/>
    <w:rsid w:val="009F6362"/>
    <w:rsid w:val="009F7425"/>
    <w:rsid w:val="00A00FA2"/>
    <w:rsid w:val="00A013F7"/>
    <w:rsid w:val="00A020D1"/>
    <w:rsid w:val="00A03C4D"/>
    <w:rsid w:val="00A05DAD"/>
    <w:rsid w:val="00A1097E"/>
    <w:rsid w:val="00A1354D"/>
    <w:rsid w:val="00A13EA1"/>
    <w:rsid w:val="00A22D36"/>
    <w:rsid w:val="00A23C09"/>
    <w:rsid w:val="00A259CE"/>
    <w:rsid w:val="00A25F91"/>
    <w:rsid w:val="00A35A54"/>
    <w:rsid w:val="00A400FB"/>
    <w:rsid w:val="00A40DD0"/>
    <w:rsid w:val="00A41F4F"/>
    <w:rsid w:val="00A44797"/>
    <w:rsid w:val="00A466D9"/>
    <w:rsid w:val="00A46C60"/>
    <w:rsid w:val="00A54F0A"/>
    <w:rsid w:val="00A555CB"/>
    <w:rsid w:val="00A57DD8"/>
    <w:rsid w:val="00A61514"/>
    <w:rsid w:val="00A6236A"/>
    <w:rsid w:val="00A630AE"/>
    <w:rsid w:val="00A65F29"/>
    <w:rsid w:val="00A701CA"/>
    <w:rsid w:val="00A7124A"/>
    <w:rsid w:val="00A7603A"/>
    <w:rsid w:val="00A77528"/>
    <w:rsid w:val="00A803A2"/>
    <w:rsid w:val="00A803AD"/>
    <w:rsid w:val="00A807CD"/>
    <w:rsid w:val="00A83FC8"/>
    <w:rsid w:val="00A84722"/>
    <w:rsid w:val="00A863C7"/>
    <w:rsid w:val="00A90E61"/>
    <w:rsid w:val="00A929B5"/>
    <w:rsid w:val="00A93C34"/>
    <w:rsid w:val="00A965EE"/>
    <w:rsid w:val="00A97575"/>
    <w:rsid w:val="00A97F8B"/>
    <w:rsid w:val="00AA1894"/>
    <w:rsid w:val="00AA1AFE"/>
    <w:rsid w:val="00AA35D3"/>
    <w:rsid w:val="00AA37E0"/>
    <w:rsid w:val="00AA38AC"/>
    <w:rsid w:val="00AA4579"/>
    <w:rsid w:val="00AA4A2C"/>
    <w:rsid w:val="00AA637D"/>
    <w:rsid w:val="00AA63DE"/>
    <w:rsid w:val="00AB028F"/>
    <w:rsid w:val="00AB18EB"/>
    <w:rsid w:val="00AB29C2"/>
    <w:rsid w:val="00AB4887"/>
    <w:rsid w:val="00AB60D1"/>
    <w:rsid w:val="00AB79D6"/>
    <w:rsid w:val="00AB7C85"/>
    <w:rsid w:val="00AB7F4E"/>
    <w:rsid w:val="00AC2433"/>
    <w:rsid w:val="00AC29AA"/>
    <w:rsid w:val="00AC45E1"/>
    <w:rsid w:val="00AC561E"/>
    <w:rsid w:val="00AC6B1F"/>
    <w:rsid w:val="00AC7D6C"/>
    <w:rsid w:val="00AD4914"/>
    <w:rsid w:val="00AD4C1E"/>
    <w:rsid w:val="00AD51B8"/>
    <w:rsid w:val="00AD6F48"/>
    <w:rsid w:val="00AE1572"/>
    <w:rsid w:val="00AE1745"/>
    <w:rsid w:val="00AE2860"/>
    <w:rsid w:val="00AE3E14"/>
    <w:rsid w:val="00AE4086"/>
    <w:rsid w:val="00AE6042"/>
    <w:rsid w:val="00AF06B0"/>
    <w:rsid w:val="00AF50DB"/>
    <w:rsid w:val="00AF534C"/>
    <w:rsid w:val="00AF53DE"/>
    <w:rsid w:val="00AF6B97"/>
    <w:rsid w:val="00AF6F32"/>
    <w:rsid w:val="00B03E4C"/>
    <w:rsid w:val="00B047D7"/>
    <w:rsid w:val="00B05907"/>
    <w:rsid w:val="00B076DF"/>
    <w:rsid w:val="00B10B9E"/>
    <w:rsid w:val="00B11D3A"/>
    <w:rsid w:val="00B120DC"/>
    <w:rsid w:val="00B14A27"/>
    <w:rsid w:val="00B154DF"/>
    <w:rsid w:val="00B16414"/>
    <w:rsid w:val="00B21D17"/>
    <w:rsid w:val="00B260F0"/>
    <w:rsid w:val="00B346A0"/>
    <w:rsid w:val="00B40355"/>
    <w:rsid w:val="00B40D18"/>
    <w:rsid w:val="00B4182A"/>
    <w:rsid w:val="00B428E9"/>
    <w:rsid w:val="00B45690"/>
    <w:rsid w:val="00B4587A"/>
    <w:rsid w:val="00B50A00"/>
    <w:rsid w:val="00B54CE7"/>
    <w:rsid w:val="00B56C0B"/>
    <w:rsid w:val="00B60CFB"/>
    <w:rsid w:val="00B61FFC"/>
    <w:rsid w:val="00B62E3E"/>
    <w:rsid w:val="00B63BDD"/>
    <w:rsid w:val="00B64338"/>
    <w:rsid w:val="00B6667F"/>
    <w:rsid w:val="00B66C79"/>
    <w:rsid w:val="00B737D9"/>
    <w:rsid w:val="00B76C9D"/>
    <w:rsid w:val="00B80B5F"/>
    <w:rsid w:val="00B80CBD"/>
    <w:rsid w:val="00B80F63"/>
    <w:rsid w:val="00B8200C"/>
    <w:rsid w:val="00B850E9"/>
    <w:rsid w:val="00B85560"/>
    <w:rsid w:val="00B90496"/>
    <w:rsid w:val="00B91043"/>
    <w:rsid w:val="00B92E67"/>
    <w:rsid w:val="00B975A3"/>
    <w:rsid w:val="00B976CA"/>
    <w:rsid w:val="00BA01CF"/>
    <w:rsid w:val="00BA0E6F"/>
    <w:rsid w:val="00BA1710"/>
    <w:rsid w:val="00BA1AA5"/>
    <w:rsid w:val="00BA1BB3"/>
    <w:rsid w:val="00BA3A3C"/>
    <w:rsid w:val="00BA47C6"/>
    <w:rsid w:val="00BA526E"/>
    <w:rsid w:val="00BB339D"/>
    <w:rsid w:val="00BB5192"/>
    <w:rsid w:val="00BB5715"/>
    <w:rsid w:val="00BB74D0"/>
    <w:rsid w:val="00BB75D3"/>
    <w:rsid w:val="00BB78A0"/>
    <w:rsid w:val="00BC4C7E"/>
    <w:rsid w:val="00BC5135"/>
    <w:rsid w:val="00BC590B"/>
    <w:rsid w:val="00BD0D56"/>
    <w:rsid w:val="00BD0DF2"/>
    <w:rsid w:val="00BD43AE"/>
    <w:rsid w:val="00BD48F4"/>
    <w:rsid w:val="00BE0F3C"/>
    <w:rsid w:val="00BE2ADA"/>
    <w:rsid w:val="00BE4968"/>
    <w:rsid w:val="00BE5367"/>
    <w:rsid w:val="00BE55A4"/>
    <w:rsid w:val="00BE5CC5"/>
    <w:rsid w:val="00BF1F84"/>
    <w:rsid w:val="00BF35EB"/>
    <w:rsid w:val="00BF428F"/>
    <w:rsid w:val="00BF4415"/>
    <w:rsid w:val="00BF4B65"/>
    <w:rsid w:val="00BF65A3"/>
    <w:rsid w:val="00BF6659"/>
    <w:rsid w:val="00C02A25"/>
    <w:rsid w:val="00C02EE3"/>
    <w:rsid w:val="00C03D86"/>
    <w:rsid w:val="00C03E9C"/>
    <w:rsid w:val="00C04272"/>
    <w:rsid w:val="00C102A7"/>
    <w:rsid w:val="00C128C3"/>
    <w:rsid w:val="00C133B7"/>
    <w:rsid w:val="00C148E6"/>
    <w:rsid w:val="00C14FA8"/>
    <w:rsid w:val="00C1739C"/>
    <w:rsid w:val="00C20C06"/>
    <w:rsid w:val="00C20C82"/>
    <w:rsid w:val="00C22B56"/>
    <w:rsid w:val="00C24574"/>
    <w:rsid w:val="00C32BBA"/>
    <w:rsid w:val="00C330A0"/>
    <w:rsid w:val="00C37A5D"/>
    <w:rsid w:val="00C413D7"/>
    <w:rsid w:val="00C41657"/>
    <w:rsid w:val="00C42CC7"/>
    <w:rsid w:val="00C43F15"/>
    <w:rsid w:val="00C44964"/>
    <w:rsid w:val="00C45048"/>
    <w:rsid w:val="00C4585B"/>
    <w:rsid w:val="00C4586C"/>
    <w:rsid w:val="00C466FF"/>
    <w:rsid w:val="00C47CB0"/>
    <w:rsid w:val="00C50E8E"/>
    <w:rsid w:val="00C53FD4"/>
    <w:rsid w:val="00C54ECB"/>
    <w:rsid w:val="00C558B5"/>
    <w:rsid w:val="00C55CDE"/>
    <w:rsid w:val="00C56985"/>
    <w:rsid w:val="00C575B1"/>
    <w:rsid w:val="00C60156"/>
    <w:rsid w:val="00C610E6"/>
    <w:rsid w:val="00C6427C"/>
    <w:rsid w:val="00C642AC"/>
    <w:rsid w:val="00C667F4"/>
    <w:rsid w:val="00C700E4"/>
    <w:rsid w:val="00C708BF"/>
    <w:rsid w:val="00C72449"/>
    <w:rsid w:val="00C72701"/>
    <w:rsid w:val="00C7313A"/>
    <w:rsid w:val="00C7378B"/>
    <w:rsid w:val="00C76181"/>
    <w:rsid w:val="00C76CF3"/>
    <w:rsid w:val="00C804A7"/>
    <w:rsid w:val="00C80A98"/>
    <w:rsid w:val="00C81BCF"/>
    <w:rsid w:val="00C83CB7"/>
    <w:rsid w:val="00C848AA"/>
    <w:rsid w:val="00C86CB1"/>
    <w:rsid w:val="00C870D1"/>
    <w:rsid w:val="00C90C8E"/>
    <w:rsid w:val="00C91D68"/>
    <w:rsid w:val="00C92A83"/>
    <w:rsid w:val="00C934A3"/>
    <w:rsid w:val="00C94910"/>
    <w:rsid w:val="00CA2163"/>
    <w:rsid w:val="00CA240A"/>
    <w:rsid w:val="00CA2530"/>
    <w:rsid w:val="00CA2E69"/>
    <w:rsid w:val="00CA354D"/>
    <w:rsid w:val="00CA4411"/>
    <w:rsid w:val="00CA7D3C"/>
    <w:rsid w:val="00CA7DF7"/>
    <w:rsid w:val="00CB495C"/>
    <w:rsid w:val="00CB55A4"/>
    <w:rsid w:val="00CB56B0"/>
    <w:rsid w:val="00CB6A19"/>
    <w:rsid w:val="00CC0DDC"/>
    <w:rsid w:val="00CC3D71"/>
    <w:rsid w:val="00CC5611"/>
    <w:rsid w:val="00CD1A44"/>
    <w:rsid w:val="00CD1FF7"/>
    <w:rsid w:val="00CD2C39"/>
    <w:rsid w:val="00CE0966"/>
    <w:rsid w:val="00CE0C6C"/>
    <w:rsid w:val="00CE3D40"/>
    <w:rsid w:val="00CE678D"/>
    <w:rsid w:val="00CF0AD4"/>
    <w:rsid w:val="00CF0BF4"/>
    <w:rsid w:val="00CF103F"/>
    <w:rsid w:val="00CF3332"/>
    <w:rsid w:val="00CF440B"/>
    <w:rsid w:val="00CF501A"/>
    <w:rsid w:val="00CF7143"/>
    <w:rsid w:val="00CF78BE"/>
    <w:rsid w:val="00D020DC"/>
    <w:rsid w:val="00D02CD2"/>
    <w:rsid w:val="00D05DE4"/>
    <w:rsid w:val="00D069EA"/>
    <w:rsid w:val="00D108DF"/>
    <w:rsid w:val="00D1119F"/>
    <w:rsid w:val="00D1397F"/>
    <w:rsid w:val="00D21C78"/>
    <w:rsid w:val="00D22C29"/>
    <w:rsid w:val="00D23198"/>
    <w:rsid w:val="00D263CF"/>
    <w:rsid w:val="00D26E98"/>
    <w:rsid w:val="00D27DF2"/>
    <w:rsid w:val="00D30E95"/>
    <w:rsid w:val="00D32474"/>
    <w:rsid w:val="00D34472"/>
    <w:rsid w:val="00D37C28"/>
    <w:rsid w:val="00D441FB"/>
    <w:rsid w:val="00D44E01"/>
    <w:rsid w:val="00D45B9F"/>
    <w:rsid w:val="00D46BF5"/>
    <w:rsid w:val="00D46DCC"/>
    <w:rsid w:val="00D47E12"/>
    <w:rsid w:val="00D516BB"/>
    <w:rsid w:val="00D557CC"/>
    <w:rsid w:val="00D55CF1"/>
    <w:rsid w:val="00D60C2E"/>
    <w:rsid w:val="00D62A60"/>
    <w:rsid w:val="00D63C19"/>
    <w:rsid w:val="00D67493"/>
    <w:rsid w:val="00D67D4D"/>
    <w:rsid w:val="00D726E4"/>
    <w:rsid w:val="00D80CC2"/>
    <w:rsid w:val="00D810DD"/>
    <w:rsid w:val="00D8137F"/>
    <w:rsid w:val="00D82390"/>
    <w:rsid w:val="00D82A1B"/>
    <w:rsid w:val="00D83B9C"/>
    <w:rsid w:val="00D84A15"/>
    <w:rsid w:val="00D8516A"/>
    <w:rsid w:val="00D86438"/>
    <w:rsid w:val="00D92D77"/>
    <w:rsid w:val="00D93D23"/>
    <w:rsid w:val="00D95353"/>
    <w:rsid w:val="00D9785C"/>
    <w:rsid w:val="00DA03EC"/>
    <w:rsid w:val="00DA3F1F"/>
    <w:rsid w:val="00DA61A6"/>
    <w:rsid w:val="00DA7F0A"/>
    <w:rsid w:val="00DC1DC9"/>
    <w:rsid w:val="00DC6BE2"/>
    <w:rsid w:val="00DC702A"/>
    <w:rsid w:val="00DD0181"/>
    <w:rsid w:val="00DD05EF"/>
    <w:rsid w:val="00DD4F99"/>
    <w:rsid w:val="00DD5352"/>
    <w:rsid w:val="00DD53A7"/>
    <w:rsid w:val="00DD7F99"/>
    <w:rsid w:val="00DE22A8"/>
    <w:rsid w:val="00DE71A2"/>
    <w:rsid w:val="00DF2F91"/>
    <w:rsid w:val="00DF3D67"/>
    <w:rsid w:val="00DF403E"/>
    <w:rsid w:val="00DF4348"/>
    <w:rsid w:val="00DF562F"/>
    <w:rsid w:val="00DF6BCA"/>
    <w:rsid w:val="00E00591"/>
    <w:rsid w:val="00E00A2C"/>
    <w:rsid w:val="00E00E0E"/>
    <w:rsid w:val="00E01FB6"/>
    <w:rsid w:val="00E037C3"/>
    <w:rsid w:val="00E047DC"/>
    <w:rsid w:val="00E0655B"/>
    <w:rsid w:val="00E10037"/>
    <w:rsid w:val="00E116C4"/>
    <w:rsid w:val="00E12058"/>
    <w:rsid w:val="00E14BDF"/>
    <w:rsid w:val="00E15560"/>
    <w:rsid w:val="00E1576C"/>
    <w:rsid w:val="00E15B4E"/>
    <w:rsid w:val="00E2055C"/>
    <w:rsid w:val="00E20722"/>
    <w:rsid w:val="00E225A7"/>
    <w:rsid w:val="00E24628"/>
    <w:rsid w:val="00E30810"/>
    <w:rsid w:val="00E34D2E"/>
    <w:rsid w:val="00E34E20"/>
    <w:rsid w:val="00E364D4"/>
    <w:rsid w:val="00E366BE"/>
    <w:rsid w:val="00E43E75"/>
    <w:rsid w:val="00E44132"/>
    <w:rsid w:val="00E45CC8"/>
    <w:rsid w:val="00E5171C"/>
    <w:rsid w:val="00E52473"/>
    <w:rsid w:val="00E52693"/>
    <w:rsid w:val="00E54170"/>
    <w:rsid w:val="00E54570"/>
    <w:rsid w:val="00E56F6C"/>
    <w:rsid w:val="00E57890"/>
    <w:rsid w:val="00E608B1"/>
    <w:rsid w:val="00E62689"/>
    <w:rsid w:val="00E6342C"/>
    <w:rsid w:val="00E63B74"/>
    <w:rsid w:val="00E64249"/>
    <w:rsid w:val="00E65DB5"/>
    <w:rsid w:val="00E66A72"/>
    <w:rsid w:val="00E66D09"/>
    <w:rsid w:val="00E70730"/>
    <w:rsid w:val="00E70911"/>
    <w:rsid w:val="00E71CB1"/>
    <w:rsid w:val="00E71FBF"/>
    <w:rsid w:val="00E72351"/>
    <w:rsid w:val="00E724BE"/>
    <w:rsid w:val="00E73F8C"/>
    <w:rsid w:val="00E74876"/>
    <w:rsid w:val="00E75132"/>
    <w:rsid w:val="00E751F3"/>
    <w:rsid w:val="00E81853"/>
    <w:rsid w:val="00E81DE0"/>
    <w:rsid w:val="00E8426B"/>
    <w:rsid w:val="00E9125E"/>
    <w:rsid w:val="00E952B3"/>
    <w:rsid w:val="00E971EE"/>
    <w:rsid w:val="00E97978"/>
    <w:rsid w:val="00EA28A7"/>
    <w:rsid w:val="00EA67F9"/>
    <w:rsid w:val="00EA6C03"/>
    <w:rsid w:val="00EB19DE"/>
    <w:rsid w:val="00EB1D33"/>
    <w:rsid w:val="00EB3CBE"/>
    <w:rsid w:val="00EB7B4D"/>
    <w:rsid w:val="00EC0C29"/>
    <w:rsid w:val="00EC33C6"/>
    <w:rsid w:val="00EC52DB"/>
    <w:rsid w:val="00EC7201"/>
    <w:rsid w:val="00EC7484"/>
    <w:rsid w:val="00ED1358"/>
    <w:rsid w:val="00ED1782"/>
    <w:rsid w:val="00ED1AAF"/>
    <w:rsid w:val="00ED7E17"/>
    <w:rsid w:val="00EE2C6A"/>
    <w:rsid w:val="00EE31DA"/>
    <w:rsid w:val="00EE472D"/>
    <w:rsid w:val="00EE5B85"/>
    <w:rsid w:val="00EF34AD"/>
    <w:rsid w:val="00EF4416"/>
    <w:rsid w:val="00EF6656"/>
    <w:rsid w:val="00EF6FDF"/>
    <w:rsid w:val="00F006DC"/>
    <w:rsid w:val="00F00A5C"/>
    <w:rsid w:val="00F02A36"/>
    <w:rsid w:val="00F0339C"/>
    <w:rsid w:val="00F04863"/>
    <w:rsid w:val="00F07FC1"/>
    <w:rsid w:val="00F113D3"/>
    <w:rsid w:val="00F1538F"/>
    <w:rsid w:val="00F20FBF"/>
    <w:rsid w:val="00F22538"/>
    <w:rsid w:val="00F24062"/>
    <w:rsid w:val="00F24598"/>
    <w:rsid w:val="00F247D1"/>
    <w:rsid w:val="00F25648"/>
    <w:rsid w:val="00F25FB9"/>
    <w:rsid w:val="00F261FC"/>
    <w:rsid w:val="00F2660B"/>
    <w:rsid w:val="00F27E16"/>
    <w:rsid w:val="00F31ACE"/>
    <w:rsid w:val="00F325DE"/>
    <w:rsid w:val="00F33907"/>
    <w:rsid w:val="00F355A1"/>
    <w:rsid w:val="00F40077"/>
    <w:rsid w:val="00F42398"/>
    <w:rsid w:val="00F42E94"/>
    <w:rsid w:val="00F46821"/>
    <w:rsid w:val="00F5037D"/>
    <w:rsid w:val="00F50881"/>
    <w:rsid w:val="00F5101B"/>
    <w:rsid w:val="00F52E0B"/>
    <w:rsid w:val="00F55A73"/>
    <w:rsid w:val="00F56687"/>
    <w:rsid w:val="00F57D96"/>
    <w:rsid w:val="00F57FF4"/>
    <w:rsid w:val="00F61006"/>
    <w:rsid w:val="00F64602"/>
    <w:rsid w:val="00F64688"/>
    <w:rsid w:val="00F64756"/>
    <w:rsid w:val="00F6535C"/>
    <w:rsid w:val="00F65A3D"/>
    <w:rsid w:val="00F65BE0"/>
    <w:rsid w:val="00F65C6A"/>
    <w:rsid w:val="00F65DF3"/>
    <w:rsid w:val="00F6619F"/>
    <w:rsid w:val="00F707BB"/>
    <w:rsid w:val="00F7183B"/>
    <w:rsid w:val="00F71D1D"/>
    <w:rsid w:val="00F734C7"/>
    <w:rsid w:val="00F73EA8"/>
    <w:rsid w:val="00F814B7"/>
    <w:rsid w:val="00F850F9"/>
    <w:rsid w:val="00F85CB9"/>
    <w:rsid w:val="00F871C1"/>
    <w:rsid w:val="00F9075C"/>
    <w:rsid w:val="00F91017"/>
    <w:rsid w:val="00F914A6"/>
    <w:rsid w:val="00F92129"/>
    <w:rsid w:val="00F93DB3"/>
    <w:rsid w:val="00F956AD"/>
    <w:rsid w:val="00F95D1E"/>
    <w:rsid w:val="00F9766A"/>
    <w:rsid w:val="00FA0A0C"/>
    <w:rsid w:val="00FA3165"/>
    <w:rsid w:val="00FA42E7"/>
    <w:rsid w:val="00FA46C7"/>
    <w:rsid w:val="00FA63E7"/>
    <w:rsid w:val="00FA78F0"/>
    <w:rsid w:val="00FB3AAD"/>
    <w:rsid w:val="00FB44D1"/>
    <w:rsid w:val="00FB498A"/>
    <w:rsid w:val="00FB5247"/>
    <w:rsid w:val="00FB5810"/>
    <w:rsid w:val="00FB587D"/>
    <w:rsid w:val="00FC2B46"/>
    <w:rsid w:val="00FC4290"/>
    <w:rsid w:val="00FC502D"/>
    <w:rsid w:val="00FC6E3D"/>
    <w:rsid w:val="00FC77AF"/>
    <w:rsid w:val="00FD1232"/>
    <w:rsid w:val="00FD2E59"/>
    <w:rsid w:val="00FE17C6"/>
    <w:rsid w:val="00FE2A16"/>
    <w:rsid w:val="00FE2EF4"/>
    <w:rsid w:val="00FE36D0"/>
    <w:rsid w:val="00FE4E01"/>
    <w:rsid w:val="00FE5DE3"/>
    <w:rsid w:val="00FF0CFE"/>
    <w:rsid w:val="00FF5971"/>
    <w:rsid w:val="00FF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3EB8F1"/>
  <w15:chartTrackingRefBased/>
  <w15:docId w15:val="{4E66AD65-66A3-4272-B295-44029246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2B56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textAlignment w:val="baseline"/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C22B56"/>
    <w:rPr>
      <w:b/>
      <w:bCs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92129"/>
    <w:pPr>
      <w:ind w:firstLineChars="200" w:firstLine="420"/>
      <w:textAlignment w:val="baseline"/>
    </w:pPr>
    <w:rPr>
      <w:rFonts w:eastAsia="Times New Roman"/>
      <w:color w:val="auto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F92129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212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92129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Normal"/>
    <w:rsid w:val="00F92129"/>
    <w:pPr>
      <w:numPr>
        <w:numId w:val="3"/>
      </w:numPr>
      <w:spacing w:after="120"/>
      <w:jc w:val="both"/>
      <w:textAlignment w:val="baseline"/>
    </w:pPr>
    <w:rPr>
      <w:rFonts w:ascii="Arial" w:hAnsi="Arial"/>
      <w:color w:val="auto"/>
      <w:lang w:eastAsia="zh-CN"/>
    </w:rPr>
  </w:style>
  <w:style w:type="character" w:styleId="Hyperlink">
    <w:name w:val="Hyperlink"/>
    <w:uiPriority w:val="99"/>
    <w:rsid w:val="006E7F7C"/>
    <w:rPr>
      <w:color w:val="0000FF"/>
      <w:u w:val="single"/>
    </w:rPr>
  </w:style>
  <w:style w:type="table" w:styleId="TableGrid">
    <w:name w:val="Table Grid"/>
    <w:basedOn w:val="TableNormal"/>
    <w:rsid w:val="003F6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ithindent">
    <w:name w:val="Normal with indent"/>
    <w:basedOn w:val="Normal"/>
    <w:link w:val="NormalwithindentChar"/>
    <w:qFormat/>
    <w:rsid w:val="00F57FF4"/>
    <w:pPr>
      <w:overflowPunct/>
      <w:autoSpaceDE/>
      <w:autoSpaceDN/>
      <w:adjustRightInd/>
      <w:spacing w:before="120" w:after="120" w:line="336" w:lineRule="auto"/>
      <w:ind w:firstLine="397"/>
      <w:jc w:val="both"/>
    </w:pPr>
    <w:rPr>
      <w:rFonts w:eastAsia="Malgun Gothic"/>
      <w:color w:val="auto"/>
      <w:lang w:eastAsia="x-none"/>
    </w:rPr>
  </w:style>
  <w:style w:type="character" w:customStyle="1" w:styleId="NormalwithindentChar">
    <w:name w:val="Normal with indent Char"/>
    <w:link w:val="Normalwithindent"/>
    <w:rsid w:val="00F57FF4"/>
    <w:rPr>
      <w:rFonts w:eastAsia="Malgun Gothic"/>
      <w:lang w:val="en-GB" w:eastAsia="x-none"/>
    </w:rPr>
  </w:style>
  <w:style w:type="paragraph" w:customStyle="1" w:styleId="maintext">
    <w:name w:val="main text"/>
    <w:basedOn w:val="Normal"/>
    <w:link w:val="maintextChar"/>
    <w:qFormat/>
    <w:rsid w:val="00830F4E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color w:val="auto"/>
      <w:lang w:eastAsia="ko-KR"/>
    </w:rPr>
  </w:style>
  <w:style w:type="character" w:customStyle="1" w:styleId="maintextChar">
    <w:name w:val="main text Char"/>
    <w:basedOn w:val="DefaultParagraphFont"/>
    <w:link w:val="maintext"/>
    <w:qFormat/>
    <w:rsid w:val="00830F4E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4E6B6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14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564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0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368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9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HR33RHYHUWRF-4-7313</_dlc_DocId>
    <_dlc_DocIdUrl xmlns="c06861ca-3f08-4d07-bff7-bb15bac121f4">
      <Url>https://projects.qualcomm.com/sites/pentari/_layouts/15/DocIdRedir.aspx?ID=HR33RHYHUWRF-4-7313</Url>
      <Description>HR33RHYHUWRF-4-7313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AF695-E5A6-4637-A6B5-BB675A36A5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BD8531-97C6-4C63-AAD2-0FBF41786D1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F18FC2B-EB1D-4E33-8E3C-1652B8B38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F6A00C-BA6D-445C-BD2F-2CBF3C9709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28909D-145A-47AF-B407-9DB87468C22F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34F278E7-A4ED-4FAD-8F8B-49C00FFC1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Issue #1</vt:lpstr>
      <vt:lpstr>Issue #2</vt:lpstr>
      <vt:lpstr>Reference</vt:lpstr>
    </vt:vector>
  </TitlesOfParts>
  <Company>ETSI/MCC</Company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Linhai He</dc:creator>
  <cp:keywords/>
  <dc:description/>
  <cp:lastModifiedBy>Qualcomm</cp:lastModifiedBy>
  <cp:revision>2</cp:revision>
  <cp:lastPrinted>2017-03-22T23:13:00Z</cp:lastPrinted>
  <dcterms:created xsi:type="dcterms:W3CDTF">2018-08-10T18:06:00Z</dcterms:created>
  <dcterms:modified xsi:type="dcterms:W3CDTF">2018-08-10T18:06:00Z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HR33RHYHUWRF-4-5915</vt:lpwstr>
  </property>
  <property fmtid="{D5CDD505-2E9C-101B-9397-08002B2CF9AE}" pid="4" name="_dlc_DocIdItemGuid">
    <vt:lpwstr>4ddd609a-df12-4643-9db6-24d154e1c910</vt:lpwstr>
  </property>
  <property fmtid="{D5CDD505-2E9C-101B-9397-08002B2CF9AE}" pid="5" name="_dlc_DocIdUrl">
    <vt:lpwstr>https://projects.qualcomm.com/sites/pentari/_layouts/15/DocIdRedir.aspx?ID=HR33RHYHUWRF-4-5915, HR33RHYHUWRF-4-5915</vt:lpwstr>
  </property>
  <property fmtid="{D5CDD505-2E9C-101B-9397-08002B2CF9AE}" pid="6" name="ContentTypeId">
    <vt:lpwstr>0x010100BC29BFD66497B943AA3B102F0C7B1355</vt:lpwstr>
  </property>
</Properties>
</file>